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2850" w14:textId="1321678B" w:rsidR="00DA46F2" w:rsidRDefault="00D73328" w:rsidP="006272BB">
      <w:pPr>
        <w:tabs>
          <w:tab w:val="left" w:pos="2413"/>
          <w:tab w:val="center" w:pos="4680"/>
        </w:tabs>
        <w:contextualSpacing/>
        <w:jc w:val="right"/>
        <w:rPr>
          <w:b/>
          <w:color w:val="FF0000"/>
        </w:rPr>
      </w:pPr>
      <w:bookmarkStart w:id="0" w:name="_GoBack"/>
      <w:bookmarkEnd w:id="0"/>
      <w:r>
        <w:rPr>
          <w:b/>
        </w:rPr>
        <w:tab/>
      </w:r>
      <w:r w:rsidR="00475B61">
        <w:rPr>
          <w:b/>
        </w:rPr>
        <w:tab/>
      </w:r>
      <w:r w:rsidR="00974BF8">
        <w:rPr>
          <w:b/>
        </w:rPr>
        <w:tab/>
      </w:r>
      <w:r w:rsidR="00974BF8">
        <w:rPr>
          <w:b/>
        </w:rPr>
        <w:tab/>
      </w:r>
      <w:r w:rsidR="00974BF8">
        <w:rPr>
          <w:b/>
        </w:rPr>
        <w:tab/>
      </w:r>
      <w:r w:rsidR="00D22F4F">
        <w:rPr>
          <w:b/>
        </w:rPr>
        <w:tab/>
      </w:r>
      <w:r w:rsidR="00D22F4F">
        <w:rPr>
          <w:b/>
        </w:rPr>
        <w:tab/>
      </w:r>
      <w:r w:rsidR="00BA56C6" w:rsidRPr="00E54645">
        <w:t>GIL_201</w:t>
      </w:r>
      <w:r w:rsidR="00E43080">
        <w:t>9</w:t>
      </w:r>
      <w:r w:rsidRPr="00E54645">
        <w:t>.</w:t>
      </w:r>
      <w:r w:rsidR="006A369F" w:rsidRPr="0019015C">
        <w:rPr>
          <w:b/>
          <w:color w:val="FF0000"/>
        </w:rPr>
        <w:t>0</w:t>
      </w:r>
      <w:r w:rsidR="00292E83">
        <w:rPr>
          <w:b/>
          <w:color w:val="FF0000"/>
        </w:rPr>
        <w:t>4</w:t>
      </w:r>
    </w:p>
    <w:p w14:paraId="644A8DE1" w14:textId="53210A28" w:rsidR="0052635A" w:rsidRDefault="0052635A" w:rsidP="006272BB">
      <w:pPr>
        <w:tabs>
          <w:tab w:val="left" w:pos="2413"/>
          <w:tab w:val="center" w:pos="4680"/>
        </w:tabs>
        <w:contextualSpacing/>
        <w:jc w:val="right"/>
      </w:pPr>
      <w:r>
        <w:t>MW  3:30-4:45</w:t>
      </w:r>
    </w:p>
    <w:p w14:paraId="358F7C05" w14:textId="46BABB89" w:rsidR="0052635A" w:rsidRPr="00E54645" w:rsidRDefault="0052635A" w:rsidP="006272BB">
      <w:pPr>
        <w:tabs>
          <w:tab w:val="left" w:pos="2413"/>
          <w:tab w:val="center" w:pos="4680"/>
        </w:tabs>
        <w:contextualSpacing/>
        <w:jc w:val="right"/>
      </w:pPr>
      <w:r>
        <w:t xml:space="preserve">Silver, </w:t>
      </w:r>
      <w:r w:rsidR="006272BB">
        <w:t>r</w:t>
      </w:r>
      <w:r>
        <w:t>oom 414</w:t>
      </w:r>
    </w:p>
    <w:p w14:paraId="03AB6E00" w14:textId="38360305" w:rsidR="005E5FFB" w:rsidRDefault="000919A0" w:rsidP="00BA1649">
      <w:pPr>
        <w:tabs>
          <w:tab w:val="center" w:pos="4680"/>
        </w:tabs>
        <w:contextualSpacing/>
        <w:jc w:val="center"/>
      </w:pPr>
      <w:r w:rsidRPr="00E54645">
        <w:rPr>
          <w:b/>
          <w:bCs/>
        </w:rPr>
        <w:t>GENDER IN LAW</w:t>
      </w:r>
    </w:p>
    <w:p w14:paraId="0B1EAD83" w14:textId="77777777" w:rsidR="00BA1649" w:rsidRPr="00E54645" w:rsidRDefault="00BA1649" w:rsidP="00BA1649">
      <w:pPr>
        <w:tabs>
          <w:tab w:val="center" w:pos="4680"/>
        </w:tabs>
        <w:contextualSpacing/>
        <w:jc w:val="center"/>
      </w:pPr>
    </w:p>
    <w:p w14:paraId="5537FCFE" w14:textId="42670CE2" w:rsidR="000919A0" w:rsidRPr="00E54645" w:rsidRDefault="003D6267" w:rsidP="003D6267">
      <w:pPr>
        <w:tabs>
          <w:tab w:val="center" w:pos="4680"/>
        </w:tabs>
        <w:contextualSpacing/>
        <w:jc w:val="center"/>
      </w:pPr>
      <w:r>
        <w:t xml:space="preserve"> POL-UA 336</w:t>
      </w:r>
    </w:p>
    <w:p w14:paraId="5FB7B03F" w14:textId="3973B660" w:rsidR="000919A0" w:rsidRDefault="003D6267" w:rsidP="006272BB">
      <w:pPr>
        <w:tabs>
          <w:tab w:val="center" w:pos="4680"/>
        </w:tabs>
        <w:contextualSpacing/>
        <w:jc w:val="center"/>
      </w:pPr>
      <w:r>
        <w:t>Fall 2019</w:t>
      </w:r>
    </w:p>
    <w:p w14:paraId="6D0C15C1" w14:textId="77777777" w:rsidR="005E5FFB" w:rsidRDefault="005E5FFB" w:rsidP="006272BB">
      <w:pPr>
        <w:contextualSpacing/>
      </w:pPr>
    </w:p>
    <w:p w14:paraId="24F14A8A" w14:textId="6B820BAB" w:rsidR="000919A0" w:rsidRPr="006272BB" w:rsidRDefault="000919A0" w:rsidP="006272BB">
      <w:pPr>
        <w:contextualSpacing/>
        <w:rPr>
          <w:rFonts w:ascii="Times" w:hAnsi="Times"/>
          <w:sz w:val="20"/>
          <w:szCs w:val="20"/>
        </w:rPr>
      </w:pPr>
      <w:r>
        <w:t xml:space="preserve">Professor Christine </w:t>
      </w:r>
      <w:r w:rsidR="008C5C21">
        <w:t xml:space="preserve">B. </w:t>
      </w:r>
      <w:r>
        <w:t>Harrington</w:t>
      </w:r>
      <w:r>
        <w:tab/>
      </w:r>
      <w:r>
        <w:tab/>
      </w:r>
      <w:r w:rsidR="00F43484">
        <w:tab/>
      </w:r>
      <w:r w:rsidR="00394CEE">
        <w:t xml:space="preserve">  </w:t>
      </w:r>
      <w:r w:rsidR="003C248C" w:rsidRPr="001C292D">
        <w:t xml:space="preserve">Course Assistant: </w:t>
      </w:r>
      <w:r w:rsidR="006A369F" w:rsidRPr="001C292D">
        <w:t xml:space="preserve"> </w:t>
      </w:r>
      <w:r w:rsidR="00452CFD">
        <w:t>Zachary I. Easterling</w:t>
      </w:r>
    </w:p>
    <w:p w14:paraId="2BBF5058" w14:textId="57FCDB23" w:rsidR="00D73328" w:rsidRPr="00244C85" w:rsidRDefault="000919A0" w:rsidP="006272BB">
      <w:pPr>
        <w:contextualSpacing/>
      </w:pPr>
      <w:r w:rsidRPr="00C24024">
        <w:rPr>
          <w:i/>
        </w:rPr>
        <w:t>Office hours</w:t>
      </w:r>
      <w:r>
        <w:t>:</w:t>
      </w:r>
      <w:r w:rsidR="00BB0220">
        <w:t xml:space="preserve"> </w:t>
      </w:r>
      <w:r w:rsidR="00E43080">
        <w:t>Tuesday</w:t>
      </w:r>
      <w:r w:rsidR="00BB0220">
        <w:t xml:space="preserve"> 3:00-</w:t>
      </w:r>
      <w:r w:rsidR="00E43080">
        <w:t>5:00</w:t>
      </w:r>
      <w:r w:rsidR="000754FA">
        <w:rPr>
          <w:i/>
        </w:rPr>
        <w:tab/>
      </w:r>
      <w:r w:rsidR="000754FA">
        <w:rPr>
          <w:i/>
        </w:rPr>
        <w:tab/>
      </w:r>
      <w:r w:rsidR="007D4111">
        <w:rPr>
          <w:i/>
        </w:rPr>
        <w:tab/>
      </w:r>
      <w:r w:rsidR="00BB0220">
        <w:rPr>
          <w:i/>
        </w:rPr>
        <w:tab/>
      </w:r>
      <w:r w:rsidR="00F43484" w:rsidRPr="00162019">
        <w:rPr>
          <w:i/>
        </w:rPr>
        <w:t>Office hours:</w:t>
      </w:r>
      <w:r w:rsidR="00244C85">
        <w:t xml:space="preserve"> </w:t>
      </w:r>
      <w:r w:rsidR="00394CEE">
        <w:t>Thursday 1:</w:t>
      </w:r>
      <w:r w:rsidR="00B41565">
        <w:t>3</w:t>
      </w:r>
      <w:r w:rsidR="00394CEE">
        <w:t>0-3:</w:t>
      </w:r>
      <w:r w:rsidR="00B41565">
        <w:t>3</w:t>
      </w:r>
      <w:r w:rsidR="00394CEE">
        <w:t>0</w:t>
      </w:r>
      <w:r w:rsidR="00394CEE">
        <w:rPr>
          <w:color w:val="FF0000"/>
        </w:rPr>
        <w:t xml:space="preserve"> </w:t>
      </w:r>
    </w:p>
    <w:p w14:paraId="57C547F4" w14:textId="262D7993" w:rsidR="000919A0" w:rsidRDefault="00D73328" w:rsidP="006272BB">
      <w:pPr>
        <w:contextualSpacing/>
      </w:pPr>
      <w:r>
        <w:t>Department of Politics</w:t>
      </w:r>
      <w:r w:rsidR="00162019">
        <w:tab/>
      </w:r>
      <w:r w:rsidR="00162019">
        <w:tab/>
      </w:r>
      <w:r w:rsidR="00162019">
        <w:tab/>
        <w:t xml:space="preserve">            </w:t>
      </w:r>
      <w:r w:rsidR="007D4111">
        <w:tab/>
      </w:r>
      <w:r w:rsidR="00162019">
        <w:t>Department of Politics</w:t>
      </w:r>
      <w:r w:rsidR="000919A0">
        <w:t xml:space="preserve">   </w:t>
      </w:r>
      <w:r w:rsidR="00FD7F6D">
        <w:t xml:space="preserve"> </w:t>
      </w:r>
    </w:p>
    <w:p w14:paraId="466641D8" w14:textId="295B7559" w:rsidR="000919A0" w:rsidRDefault="000919A0" w:rsidP="006272BB">
      <w:pPr>
        <w:contextualSpacing/>
      </w:pPr>
      <w:r>
        <w:t>19 West 4</w:t>
      </w:r>
      <w:r w:rsidRPr="00E43080">
        <w:t>th</w:t>
      </w:r>
      <w:r>
        <w:t xml:space="preserve"> St., Rm 207 </w:t>
      </w:r>
      <w:r w:rsidR="00162019">
        <w:tab/>
      </w:r>
      <w:r w:rsidR="00162019">
        <w:tab/>
      </w:r>
      <w:r w:rsidR="00162019">
        <w:tab/>
      </w:r>
      <w:r w:rsidR="00162019">
        <w:tab/>
      </w:r>
      <w:r w:rsidR="007D4111">
        <w:tab/>
      </w:r>
      <w:r w:rsidR="00162019">
        <w:t>19 West 4</w:t>
      </w:r>
      <w:r w:rsidR="00162019" w:rsidRPr="00E43080">
        <w:t>th</w:t>
      </w:r>
      <w:r w:rsidR="00162019">
        <w:t xml:space="preserve"> St</w:t>
      </w:r>
      <w:r w:rsidR="00162019" w:rsidRPr="001C4051">
        <w:t>., Rm</w:t>
      </w:r>
      <w:r w:rsidR="00453A61">
        <w:t xml:space="preserve"> </w:t>
      </w:r>
      <w:r w:rsidR="00B41565">
        <w:rPr>
          <w:color w:val="000000" w:themeColor="text1"/>
        </w:rPr>
        <w:t>416</w:t>
      </w:r>
      <w:r w:rsidR="00453A61" w:rsidRPr="00453A61">
        <w:rPr>
          <w:color w:val="000000" w:themeColor="text1"/>
        </w:rPr>
        <w:t xml:space="preserve"> </w:t>
      </w:r>
    </w:p>
    <w:p w14:paraId="72B79968" w14:textId="31223424" w:rsidR="000919A0" w:rsidRDefault="00D004D9" w:rsidP="006272BB">
      <w:pPr>
        <w:widowControl/>
        <w:autoSpaceDE/>
        <w:autoSpaceDN/>
        <w:adjustRightInd/>
        <w:contextualSpacing/>
        <w:rPr>
          <w:rFonts w:ascii="Times" w:hAnsi="Times"/>
        </w:rPr>
      </w:pPr>
      <w:hyperlink r:id="rId8" w:history="1">
        <w:r w:rsidR="000919A0" w:rsidRPr="00452CFD">
          <w:rPr>
            <w:rStyle w:val="Hyperlink"/>
          </w:rPr>
          <w:t>Christine.Harrington@NYU.edu</w:t>
        </w:r>
      </w:hyperlink>
      <w:r w:rsidR="000919A0" w:rsidRPr="00452CFD">
        <w:tab/>
      </w:r>
      <w:r w:rsidR="00F43484" w:rsidRPr="00452CFD">
        <w:tab/>
      </w:r>
      <w:r w:rsidR="00162019" w:rsidRPr="00452CFD">
        <w:tab/>
      </w:r>
      <w:r w:rsidR="007D4111" w:rsidRPr="00452CFD">
        <w:rPr>
          <w:rFonts w:ascii="Times" w:hAnsi="Times"/>
        </w:rPr>
        <w:t xml:space="preserve">           </w:t>
      </w:r>
      <w:r w:rsidR="00F20A78">
        <w:rPr>
          <w:rFonts w:ascii="Times" w:hAnsi="Times"/>
        </w:rPr>
        <w:t xml:space="preserve"> </w:t>
      </w:r>
      <w:hyperlink r:id="rId9" w:history="1">
        <w:r w:rsidR="00F20A78" w:rsidRPr="003026D2">
          <w:rPr>
            <w:rStyle w:val="Hyperlink"/>
            <w:rFonts w:ascii="Times" w:hAnsi="Times"/>
          </w:rPr>
          <w:t>zie202@nyu.edu</w:t>
        </w:r>
      </w:hyperlink>
    </w:p>
    <w:p w14:paraId="77B514A6" w14:textId="77777777" w:rsidR="006F2E3C" w:rsidRPr="00452CFD" w:rsidRDefault="006F2E3C" w:rsidP="006272BB">
      <w:pPr>
        <w:contextualSpacing/>
      </w:pPr>
    </w:p>
    <w:p w14:paraId="3431663F" w14:textId="77777777" w:rsidR="006272BB" w:rsidRPr="00452CFD" w:rsidRDefault="006272BB" w:rsidP="006272BB">
      <w:pPr>
        <w:ind w:firstLine="720"/>
        <w:contextualSpacing/>
      </w:pPr>
    </w:p>
    <w:p w14:paraId="01F484AC" w14:textId="7AD4A793" w:rsidR="00B1084B" w:rsidRDefault="000919A0" w:rsidP="006272BB">
      <w:pPr>
        <w:ind w:firstLine="720"/>
        <w:contextualSpacing/>
      </w:pPr>
      <w:r>
        <w:t>This course focuses on gender politics in law</w:t>
      </w:r>
      <w:r w:rsidR="003805C1">
        <w:t xml:space="preserve">. </w:t>
      </w:r>
      <w:r w:rsidR="006F2E3C">
        <w:t xml:space="preserve">The </w:t>
      </w:r>
      <w:r w:rsidR="003805C1">
        <w:t xml:space="preserve">main </w:t>
      </w:r>
      <w:r w:rsidR="006F2E3C">
        <w:t xml:space="preserve">objective is to </w:t>
      </w:r>
      <w:r w:rsidR="003805C1">
        <w:t xml:space="preserve">learn how </w:t>
      </w:r>
      <w:r>
        <w:t xml:space="preserve">law </w:t>
      </w:r>
      <w:r w:rsidR="00BE4298">
        <w:t xml:space="preserve">and legal institutions are </w:t>
      </w:r>
      <w:r>
        <w:t>mobilized</w:t>
      </w:r>
      <w:r w:rsidR="003805C1">
        <w:t xml:space="preserve"> </w:t>
      </w:r>
      <w:r w:rsidR="00BE4298">
        <w:t xml:space="preserve">as </w:t>
      </w:r>
      <w:r>
        <w:t>arena</w:t>
      </w:r>
      <w:r w:rsidR="00BE4298">
        <w:t>s</w:t>
      </w:r>
      <w:r>
        <w:t xml:space="preserve"> </w:t>
      </w:r>
      <w:r w:rsidR="0020430D">
        <w:t xml:space="preserve">for </w:t>
      </w:r>
      <w:r w:rsidR="004A4FD7">
        <w:t>structuring</w:t>
      </w:r>
      <w:r w:rsidR="0020430D">
        <w:t>, challenging</w:t>
      </w:r>
      <w:r w:rsidR="00E96950">
        <w:t>, and transform</w:t>
      </w:r>
      <w:r w:rsidR="0020430D">
        <w:t>ing</w:t>
      </w:r>
      <w:r w:rsidR="00E96950">
        <w:t xml:space="preserve"> </w:t>
      </w:r>
      <w:r w:rsidR="002F4B93">
        <w:t>gender</w:t>
      </w:r>
      <w:r>
        <w:t xml:space="preserve"> </w:t>
      </w:r>
      <w:r w:rsidR="00BE4298">
        <w:t>norms, identities, and roles</w:t>
      </w:r>
      <w:r>
        <w:t xml:space="preserve">. We study </w:t>
      </w:r>
      <w:r w:rsidR="00D722B6">
        <w:t xml:space="preserve">how </w:t>
      </w:r>
      <w:r w:rsidR="00687F05">
        <w:t xml:space="preserve">social relations are gendered by </w:t>
      </w:r>
      <w:r w:rsidR="00D722B6">
        <w:t>particular</w:t>
      </w:r>
      <w:r w:rsidR="0020430D">
        <w:t xml:space="preserve"> kinds of</w:t>
      </w:r>
      <w:r>
        <w:t xml:space="preserve"> law </w:t>
      </w:r>
      <w:r w:rsidR="003805C1">
        <w:t>(</w:t>
      </w:r>
      <w:r w:rsidR="00926435">
        <w:t xml:space="preserve">i.e., </w:t>
      </w:r>
      <w:r w:rsidR="0061397E">
        <w:t xml:space="preserve">constitutional, </w:t>
      </w:r>
      <w:r w:rsidR="00D222A6">
        <w:t>statutory</w:t>
      </w:r>
      <w:r w:rsidR="00926435">
        <w:t>,</w:t>
      </w:r>
      <w:r w:rsidR="003805C1">
        <w:t xml:space="preserve"> </w:t>
      </w:r>
      <w:r w:rsidR="00710F06">
        <w:t xml:space="preserve">administrative, </w:t>
      </w:r>
      <w:r w:rsidR="003805C1">
        <w:t>family</w:t>
      </w:r>
      <w:r w:rsidR="00710F06">
        <w:t>, and</w:t>
      </w:r>
      <w:r w:rsidR="003805C1">
        <w:t xml:space="preserve"> criminal</w:t>
      </w:r>
      <w:r w:rsidR="00687F05">
        <w:t>)</w:t>
      </w:r>
      <w:r w:rsidR="00E96950">
        <w:t xml:space="preserve">, such as employment, education, </w:t>
      </w:r>
      <w:r w:rsidR="0020430D">
        <w:t xml:space="preserve">marriage, </w:t>
      </w:r>
      <w:r w:rsidR="002C1383">
        <w:t xml:space="preserve">and sexuality. </w:t>
      </w:r>
      <w:r w:rsidR="00926435">
        <w:t>We</w:t>
      </w:r>
      <w:r w:rsidR="002F6F8F">
        <w:t xml:space="preserve"> </w:t>
      </w:r>
      <w:r w:rsidR="00926435">
        <w:t xml:space="preserve">also </w:t>
      </w:r>
      <w:r w:rsidR="00E45C7D">
        <w:t xml:space="preserve">consider </w:t>
      </w:r>
      <w:r w:rsidR="00D722B6">
        <w:t>how law regulates our bodies</w:t>
      </w:r>
      <w:r w:rsidR="00E45C7D">
        <w:t xml:space="preserve"> </w:t>
      </w:r>
      <w:r w:rsidR="008F5552">
        <w:t xml:space="preserve">in the arenas of privacy rights and </w:t>
      </w:r>
      <w:r w:rsidR="0097617E">
        <w:t>reproductive health</w:t>
      </w:r>
      <w:r w:rsidR="0018769D">
        <w:t xml:space="preserve">.  </w:t>
      </w:r>
    </w:p>
    <w:p w14:paraId="5336C007" w14:textId="1C9274DB" w:rsidR="00B1084B" w:rsidRDefault="00E45C7D" w:rsidP="006272BB">
      <w:pPr>
        <w:ind w:firstLine="720"/>
        <w:contextualSpacing/>
      </w:pPr>
      <w:r>
        <w:t xml:space="preserve">  </w:t>
      </w:r>
    </w:p>
    <w:p w14:paraId="08851076" w14:textId="2285EF1F" w:rsidR="000919A0" w:rsidRDefault="00E45C7D" w:rsidP="006272BB">
      <w:pPr>
        <w:contextualSpacing/>
      </w:pPr>
      <w:r>
        <w:t xml:space="preserve">You will </w:t>
      </w:r>
      <w:r w:rsidR="002F6F8F">
        <w:t>learn to iden</w:t>
      </w:r>
      <w:r w:rsidR="00B1084B">
        <w:t>tify and</w:t>
      </w:r>
      <w:r w:rsidR="00CB6302">
        <w:t xml:space="preserve"> analyze </w:t>
      </w:r>
      <w:r w:rsidR="00867CE1">
        <w:t>gender</w:t>
      </w:r>
      <w:r w:rsidR="007C4FBF">
        <w:t>ing</w:t>
      </w:r>
      <w:r w:rsidR="00867CE1">
        <w:t xml:space="preserve"> in law</w:t>
      </w:r>
      <w:r w:rsidR="00687F05">
        <w:t xml:space="preserve"> and politics</w:t>
      </w:r>
      <w:r w:rsidR="007C4FBF">
        <w:t>.</w:t>
      </w:r>
      <w:r w:rsidR="00867CE1">
        <w:t xml:space="preserve"> </w:t>
      </w:r>
      <w:r w:rsidR="00687F05">
        <w:t xml:space="preserve">Specifically, how this </w:t>
      </w:r>
      <w:r w:rsidR="005E5FFB">
        <w:t>phenomenon</w:t>
      </w:r>
      <w:r w:rsidR="007C4FBF">
        <w:t xml:space="preserve"> </w:t>
      </w:r>
      <w:r w:rsidR="00867CE1">
        <w:t xml:space="preserve">is mobilized </w:t>
      </w:r>
      <w:r w:rsidR="00867CE1" w:rsidRPr="00867CE1">
        <w:rPr>
          <w:i/>
        </w:rPr>
        <w:t>and</w:t>
      </w:r>
      <w:r w:rsidR="00867CE1">
        <w:t xml:space="preserve"> counter-mobilized as an </w:t>
      </w:r>
      <w:r w:rsidR="007C4FBF">
        <w:t xml:space="preserve">economic and </w:t>
      </w:r>
      <w:r w:rsidR="0018769D">
        <w:t>cultural</w:t>
      </w:r>
      <w:r w:rsidR="000919A0">
        <w:t xml:space="preserve"> resource</w:t>
      </w:r>
      <w:r w:rsidR="0097617E">
        <w:t xml:space="preserve"> by social movements, </w:t>
      </w:r>
      <w:r w:rsidR="00244C85">
        <w:t>law</w:t>
      </w:r>
      <w:r w:rsidR="008F5552">
        <w:t>,</w:t>
      </w:r>
      <w:r w:rsidR="00244C85">
        <w:t xml:space="preserve"> and legal institutions. </w:t>
      </w:r>
      <w:r w:rsidR="009B7465">
        <w:t xml:space="preserve">The full meaning of this sentence will become clear(er) as you learn </w:t>
      </w:r>
      <w:r w:rsidR="008F5552">
        <w:t xml:space="preserve">the legal </w:t>
      </w:r>
      <w:r w:rsidR="00CB6302">
        <w:t xml:space="preserve">language, </w:t>
      </w:r>
      <w:r w:rsidR="009B7465">
        <w:t xml:space="preserve">key concepts, analytical approaches, and normative </w:t>
      </w:r>
      <w:r w:rsidR="00722385">
        <w:t>arguments</w:t>
      </w:r>
      <w:r w:rsidR="007C4FBF">
        <w:t xml:space="preserve"> </w:t>
      </w:r>
      <w:r w:rsidR="008F5552">
        <w:t xml:space="preserve">which constitute this </w:t>
      </w:r>
      <w:r w:rsidR="009716EF">
        <w:t>field</w:t>
      </w:r>
      <w:r w:rsidR="00687F05">
        <w:t xml:space="preserve">. </w:t>
      </w:r>
    </w:p>
    <w:p w14:paraId="08B7D3B0" w14:textId="77777777" w:rsidR="005D4203" w:rsidRDefault="005D4203" w:rsidP="005D4203">
      <w:pPr>
        <w:pStyle w:val="Body"/>
        <w:suppressAutoHyphens/>
        <w:contextualSpacing/>
        <w:rPr>
          <w:rFonts w:ascii="Times New Roman Bold"/>
          <w:b/>
        </w:rPr>
      </w:pPr>
    </w:p>
    <w:p w14:paraId="23302C2C" w14:textId="0A15FDD7" w:rsidR="005D4203" w:rsidRPr="00A3020D" w:rsidRDefault="005D4203" w:rsidP="005D4203">
      <w:pPr>
        <w:pStyle w:val="Body"/>
        <w:suppressAutoHyphens/>
        <w:contextualSpacing/>
        <w:rPr>
          <w:b/>
        </w:rPr>
      </w:pPr>
      <w:r w:rsidRPr="00A3020D">
        <w:rPr>
          <w:rFonts w:ascii="Times New Roman Bold"/>
          <w:b/>
        </w:rPr>
        <w:t>Assignments</w:t>
      </w:r>
    </w:p>
    <w:p w14:paraId="0A1B5F11" w14:textId="77777777" w:rsidR="005D4203" w:rsidRPr="00D94A4F" w:rsidRDefault="005D4203" w:rsidP="005D4203">
      <w:pPr>
        <w:pStyle w:val="Body"/>
        <w:rPr>
          <w:rFonts w:ascii="Times New Roman Bold" w:eastAsia="Times New Roman Bold" w:hAnsi="Times New Roman Bold" w:cs="Times New Roman Bold"/>
        </w:rPr>
      </w:pPr>
    </w:p>
    <w:p w14:paraId="5F6719E5" w14:textId="67031544" w:rsidR="005D4203" w:rsidRDefault="005D4203" w:rsidP="005D4203">
      <w:pPr>
        <w:pStyle w:val="Body"/>
        <w:suppressAutoHyphens/>
        <w:contextualSpacing/>
      </w:pPr>
      <w:r w:rsidRPr="00AE4B19">
        <w:t xml:space="preserve">Reading </w:t>
      </w:r>
      <w:r w:rsidRPr="00D94A4F">
        <w:t xml:space="preserve">assignments are listed below in topical order. </w:t>
      </w:r>
      <w:r w:rsidR="008F5552">
        <w:rPr>
          <w:b/>
        </w:rPr>
        <w:t>Y</w:t>
      </w:r>
      <w:r w:rsidRPr="00AE4B19">
        <w:rPr>
          <w:b/>
        </w:rPr>
        <w:t>ou need to read</w:t>
      </w:r>
      <w:r w:rsidRPr="00D94A4F">
        <w:t xml:space="preserve"> the required material </w:t>
      </w:r>
      <w:r w:rsidRPr="00D94A4F">
        <w:rPr>
          <w:u w:val="single"/>
        </w:rPr>
        <w:t>before class</w:t>
      </w:r>
      <w:r>
        <w:t xml:space="preserve">, </w:t>
      </w:r>
      <w:r w:rsidRPr="00D94A4F">
        <w:t xml:space="preserve">be prepared with notes, </w:t>
      </w:r>
      <w:r w:rsidR="008F5552">
        <w:t xml:space="preserve">case </w:t>
      </w:r>
      <w:r w:rsidRPr="00D94A4F">
        <w:t xml:space="preserve">briefs, and questions you have about the readings </w:t>
      </w:r>
      <w:r>
        <w:t>and/</w:t>
      </w:r>
      <w:r w:rsidRPr="00D94A4F">
        <w:t>or lectures.</w:t>
      </w:r>
      <w:r>
        <w:t xml:space="preserve"> Specifically, w</w:t>
      </w:r>
      <w:r w:rsidRPr="00D94A4F">
        <w:t xml:space="preserve">hen we are working with judicial opinions, be prepared to discuss the </w:t>
      </w:r>
      <w:r>
        <w:t xml:space="preserve">relevant </w:t>
      </w:r>
      <w:r w:rsidRPr="00D94A4F">
        <w:t>facts</w:t>
      </w:r>
      <w:r>
        <w:t>, points of disagreement between the parties (</w:t>
      </w:r>
      <w:r w:rsidRPr="00370C74">
        <w:rPr>
          <w:i/>
        </w:rPr>
        <w:t>appellant v. appell</w:t>
      </w:r>
      <w:r>
        <w:rPr>
          <w:i/>
        </w:rPr>
        <w:t>ee</w:t>
      </w:r>
      <w:r>
        <w:t xml:space="preserve">), </w:t>
      </w:r>
      <w:r w:rsidRPr="00D94A4F">
        <w:t xml:space="preserve">the scope of </w:t>
      </w:r>
      <w:r w:rsidR="008F5552">
        <w:t xml:space="preserve">the </w:t>
      </w:r>
      <w:r w:rsidRPr="00D94A4F">
        <w:t>conflict between the parties, and</w:t>
      </w:r>
      <w:r>
        <w:t xml:space="preserve"> the </w:t>
      </w:r>
      <w:r w:rsidRPr="00D94A4F">
        <w:t>judicial reasoning</w:t>
      </w:r>
      <w:r>
        <w:t xml:space="preserve"> put forth by the majority and dissent</w:t>
      </w:r>
      <w:r w:rsidRPr="00D94A4F">
        <w:t xml:space="preserve">. </w:t>
      </w:r>
    </w:p>
    <w:p w14:paraId="6AF7B896" w14:textId="77777777" w:rsidR="005D4203" w:rsidRDefault="005D4203" w:rsidP="005D4203">
      <w:pPr>
        <w:pStyle w:val="Body"/>
        <w:suppressAutoHyphens/>
        <w:ind w:left="720"/>
        <w:contextualSpacing/>
      </w:pPr>
    </w:p>
    <w:p w14:paraId="77911267" w14:textId="14862607" w:rsidR="005D4203" w:rsidRPr="006272BB" w:rsidRDefault="005D4203" w:rsidP="005D4203">
      <w:pPr>
        <w:contextualSpacing/>
        <w:rPr>
          <w:b/>
        </w:rPr>
      </w:pPr>
      <w:r w:rsidRPr="00D94A4F">
        <w:t xml:space="preserve">The quantity of reading for this course is not much when compared to the amount of time you </w:t>
      </w:r>
      <w:r>
        <w:t xml:space="preserve">need to </w:t>
      </w:r>
      <w:r w:rsidRPr="00D94A4F">
        <w:t xml:space="preserve">set aside for </w:t>
      </w:r>
      <w:r w:rsidRPr="00D94A4F">
        <w:rPr>
          <w:u w:val="single"/>
        </w:rPr>
        <w:t>studying and thinking about the material</w:t>
      </w:r>
      <w:r w:rsidRPr="00D94A4F">
        <w:t xml:space="preserve">. You are also encouraged to </w:t>
      </w:r>
      <w:r>
        <w:t xml:space="preserve">check out </w:t>
      </w:r>
      <w:r w:rsidRPr="00D94A4F">
        <w:t xml:space="preserve">recommended readings, mentioned in the lectures and posted on </w:t>
      </w:r>
      <w:r w:rsidRPr="00D94A4F">
        <w:rPr>
          <w:i/>
          <w:iCs/>
        </w:rPr>
        <w:t>NYU Classes</w:t>
      </w:r>
      <w:r w:rsidRPr="00D94A4F">
        <w:t xml:space="preserve">. </w:t>
      </w:r>
      <w:r>
        <w:t>These readings are included to: 1) provide background material; and 2)</w:t>
      </w:r>
      <w:r w:rsidR="00EE6312">
        <w:t xml:space="preserve"> </w:t>
      </w:r>
      <w:r>
        <w:t xml:space="preserve">deepen your understanding of the cultural, social, economic and political roles law and legal institutions perform in the field of gender politics.  </w:t>
      </w:r>
    </w:p>
    <w:p w14:paraId="1141CAE4" w14:textId="77777777" w:rsidR="00292E83" w:rsidRDefault="00292E83" w:rsidP="005D4203">
      <w:pPr>
        <w:pStyle w:val="Body"/>
        <w:suppressAutoHyphens/>
        <w:contextualSpacing/>
      </w:pPr>
    </w:p>
    <w:p w14:paraId="3723E960" w14:textId="77777777" w:rsidR="00BA1649" w:rsidRDefault="00BA1649" w:rsidP="005D4203">
      <w:pPr>
        <w:pStyle w:val="Body"/>
        <w:suppressAutoHyphens/>
        <w:contextualSpacing/>
        <w:rPr>
          <w:b/>
        </w:rPr>
      </w:pPr>
    </w:p>
    <w:p w14:paraId="3C032145" w14:textId="32F33423" w:rsidR="005D4203" w:rsidRPr="00D94A4F" w:rsidRDefault="005D4203" w:rsidP="005D4203">
      <w:pPr>
        <w:pStyle w:val="Body"/>
        <w:suppressAutoHyphens/>
        <w:contextualSpacing/>
      </w:pPr>
      <w:r w:rsidRPr="005D4203">
        <w:rPr>
          <w:b/>
        </w:rPr>
        <w:t>Participation in class discussion</w:t>
      </w:r>
      <w:r w:rsidRPr="00D94A4F">
        <w:t xml:space="preserve"> is important not only for the final evaluation of your work, but it is one way of </w:t>
      </w:r>
      <w:r w:rsidRPr="005D4203">
        <w:rPr>
          <w:u w:val="single"/>
        </w:rPr>
        <w:t>learning</w:t>
      </w:r>
      <w:r>
        <w:rPr>
          <w:u w:val="single"/>
        </w:rPr>
        <w:t>, understanding</w:t>
      </w:r>
      <w:r w:rsidRPr="005D4203">
        <w:rPr>
          <w:u w:val="single"/>
        </w:rPr>
        <w:t xml:space="preserve"> and practicing</w:t>
      </w:r>
      <w:r>
        <w:t xml:space="preserve"> legal language and political concepts</w:t>
      </w:r>
      <w:r w:rsidR="00D333A7">
        <w:t xml:space="preserve">. </w:t>
      </w:r>
      <w:r w:rsidR="00EF46AB">
        <w:t xml:space="preserve">For example, </w:t>
      </w:r>
      <w:r w:rsidRPr="00D94A4F">
        <w:t xml:space="preserve">be prepared to discuss </w:t>
      </w:r>
      <w:r>
        <w:t xml:space="preserve">relevant </w:t>
      </w:r>
      <w:r w:rsidR="00EF46AB">
        <w:t>case</w:t>
      </w:r>
      <w:r w:rsidR="00D333A7">
        <w:t>-</w:t>
      </w:r>
      <w:r w:rsidRPr="00D94A4F">
        <w:t>facts</w:t>
      </w:r>
      <w:r>
        <w:t>, points of disagreement between the parties (</w:t>
      </w:r>
      <w:r w:rsidRPr="00370C74">
        <w:rPr>
          <w:i/>
        </w:rPr>
        <w:t>appellant v. appell</w:t>
      </w:r>
      <w:r>
        <w:rPr>
          <w:i/>
        </w:rPr>
        <w:t>ee</w:t>
      </w:r>
      <w:r>
        <w:t>)</w:t>
      </w:r>
      <w:r w:rsidR="00EF46AB">
        <w:t xml:space="preserve">, as well as </w:t>
      </w:r>
      <w:r w:rsidRPr="00D94A4F">
        <w:t xml:space="preserve">the nature </w:t>
      </w:r>
      <w:r w:rsidR="00D333A7">
        <w:t xml:space="preserve">of the dispute, the </w:t>
      </w:r>
      <w:r w:rsidRPr="00D94A4F">
        <w:t>scope of conflict between</w:t>
      </w:r>
      <w:r w:rsidR="00D333A7">
        <w:t xml:space="preserve"> parties</w:t>
      </w:r>
      <w:r w:rsidR="00EF46AB">
        <w:t xml:space="preserve"> and justices (majority and dissent). </w:t>
      </w:r>
    </w:p>
    <w:p w14:paraId="349CA171" w14:textId="77777777" w:rsidR="005D4203" w:rsidRDefault="005D4203" w:rsidP="005D4203">
      <w:pPr>
        <w:pStyle w:val="Body"/>
        <w:suppressAutoHyphens/>
        <w:spacing w:line="240" w:lineRule="atLeast"/>
      </w:pPr>
    </w:p>
    <w:p w14:paraId="5F2018C6" w14:textId="4115D823" w:rsidR="005D4203" w:rsidRPr="00660800" w:rsidRDefault="005D4203" w:rsidP="005D4203">
      <w:pPr>
        <w:pStyle w:val="Body"/>
        <w:suppressAutoHyphens/>
        <w:spacing w:line="240" w:lineRule="atLeast"/>
      </w:pPr>
      <w:r w:rsidRPr="00D94A4F">
        <w:t xml:space="preserve">There are no </w:t>
      </w:r>
      <w:r w:rsidR="00B27233">
        <w:t xml:space="preserve">specific </w:t>
      </w:r>
      <w:r w:rsidRPr="00B27233">
        <w:rPr>
          <w:b/>
        </w:rPr>
        <w:t>perquisites</w:t>
      </w:r>
      <w:r w:rsidRPr="00D94A4F">
        <w:t xml:space="preserve"> for this course.  However, please note that most students who tend to take this course are juniors and seniors, with fewer sophomores</w:t>
      </w:r>
      <w:r w:rsidRPr="00660800">
        <w:t xml:space="preserve">. </w:t>
      </w:r>
      <w:r w:rsidRPr="00660800">
        <w:rPr>
          <w:iCs/>
        </w:rPr>
        <w:t xml:space="preserve">It is not recommended for first year college students unless </w:t>
      </w:r>
      <w:r>
        <w:rPr>
          <w:iCs/>
        </w:rPr>
        <w:t xml:space="preserve">you have </w:t>
      </w:r>
      <w:r w:rsidRPr="00660800">
        <w:rPr>
          <w:iCs/>
        </w:rPr>
        <w:t>a particular reason for taking it this semester</w:t>
      </w:r>
      <w:r w:rsidRPr="00660800">
        <w:t xml:space="preserve">.  </w:t>
      </w:r>
    </w:p>
    <w:p w14:paraId="6D63536C" w14:textId="77777777" w:rsidR="005D4203" w:rsidRPr="00D94A4F" w:rsidRDefault="005D4203" w:rsidP="005D4203">
      <w:pPr>
        <w:pStyle w:val="Body"/>
        <w:suppressAutoHyphens/>
        <w:spacing w:line="240" w:lineRule="atLeast"/>
      </w:pPr>
    </w:p>
    <w:p w14:paraId="16843ADE" w14:textId="06BC9C47" w:rsidR="005D4203" w:rsidRDefault="005D4203" w:rsidP="005D4203">
      <w:pPr>
        <w:pStyle w:val="Body"/>
        <w:suppressAutoHyphens/>
        <w:spacing w:line="240" w:lineRule="atLeast"/>
      </w:pPr>
      <w:r w:rsidRPr="00D94A4F">
        <w:t xml:space="preserve">Your </w:t>
      </w:r>
      <w:r w:rsidRPr="00377C2F">
        <w:rPr>
          <w:b/>
        </w:rPr>
        <w:t>feedback</w:t>
      </w:r>
      <w:r w:rsidRPr="00D94A4F">
        <w:t xml:space="preserve"> </w:t>
      </w:r>
      <w:r>
        <w:t xml:space="preserve">is </w:t>
      </w:r>
      <w:r w:rsidRPr="00D94A4F">
        <w:t>important throughout the semester, particularly with regard to the pace of the lectures</w:t>
      </w:r>
      <w:r>
        <w:t xml:space="preserve"> </w:t>
      </w:r>
      <w:r w:rsidRPr="00D94A4F">
        <w:t xml:space="preserve">and </w:t>
      </w:r>
      <w:r>
        <w:t>the quality of</w:t>
      </w:r>
      <w:r w:rsidRPr="00D94A4F">
        <w:t xml:space="preserve"> class discussions. A</w:t>
      </w:r>
      <w:r>
        <w:t xml:space="preserve">ll </w:t>
      </w:r>
      <w:r w:rsidRPr="00D94A4F">
        <w:t xml:space="preserve">changes to the daily schedule of assignments listed below will </w:t>
      </w:r>
      <w:r>
        <w:t xml:space="preserve">appear on an updated version of the </w:t>
      </w:r>
      <w:r w:rsidRPr="00D94A4F">
        <w:t xml:space="preserve">syllabus posted on </w:t>
      </w:r>
      <w:r w:rsidRPr="00D94A4F">
        <w:rPr>
          <w:i/>
          <w:iCs/>
        </w:rPr>
        <w:t>NYU Classes</w:t>
      </w:r>
      <w:r w:rsidRPr="00D94A4F">
        <w:t xml:space="preserve">.  It is your responsibility to </w:t>
      </w:r>
      <w:r w:rsidRPr="00377C2F">
        <w:rPr>
          <w:b/>
        </w:rPr>
        <w:t>keep up</w:t>
      </w:r>
      <w:r w:rsidRPr="00D94A4F">
        <w:t xml:space="preserve"> with announcements, as well as</w:t>
      </w:r>
      <w:r w:rsidR="008F2479">
        <w:t xml:space="preserve"> </w:t>
      </w:r>
      <w:r w:rsidRPr="00D94A4F">
        <w:t>attend class</w:t>
      </w:r>
      <w:r w:rsidR="005B045C">
        <w:t>es</w:t>
      </w:r>
      <w:r w:rsidRPr="00D94A4F">
        <w:t xml:space="preserve">.  </w:t>
      </w:r>
    </w:p>
    <w:p w14:paraId="69D30806" w14:textId="77777777" w:rsidR="005D4203" w:rsidRDefault="005D4203" w:rsidP="005D4203">
      <w:pPr>
        <w:pStyle w:val="Body"/>
        <w:suppressAutoHyphens/>
        <w:spacing w:line="240" w:lineRule="atLeast"/>
        <w:jc w:val="both"/>
      </w:pPr>
    </w:p>
    <w:p w14:paraId="5FE7C2EB" w14:textId="5E98AA1D" w:rsidR="005D4203" w:rsidRPr="00A24362" w:rsidRDefault="005D4203" w:rsidP="005D4203">
      <w:pPr>
        <w:shd w:val="clear" w:color="auto" w:fill="FFFFFF"/>
        <w:rPr>
          <w:rFonts w:ascii="Times" w:hAnsi="Times" w:cs="Arial"/>
          <w:color w:val="222222"/>
        </w:rPr>
      </w:pPr>
      <w:r w:rsidRPr="00A24362">
        <w:rPr>
          <w:rFonts w:ascii="Times" w:hAnsi="Times" w:cs="Arial"/>
          <w:color w:val="222222"/>
        </w:rPr>
        <w:t xml:space="preserve">Finally, we are fortunate to have </w:t>
      </w:r>
      <w:r w:rsidR="00545DA4">
        <w:rPr>
          <w:rFonts w:ascii="Times" w:hAnsi="Times" w:cs="Arial"/>
          <w:color w:val="222222"/>
        </w:rPr>
        <w:t xml:space="preserve">the assistance of </w:t>
      </w:r>
      <w:r w:rsidRPr="00A24362">
        <w:rPr>
          <w:rFonts w:ascii="Times" w:hAnsi="Times" w:cs="Arial"/>
          <w:color w:val="222222"/>
        </w:rPr>
        <w:t xml:space="preserve">the </w:t>
      </w:r>
      <w:r w:rsidRPr="00A24362">
        <w:rPr>
          <w:rFonts w:ascii="Times" w:hAnsi="Times" w:cs="Arial"/>
          <w:b/>
          <w:color w:val="222222"/>
        </w:rPr>
        <w:t>NYU Undergraduate Writing Tutors Program</w:t>
      </w:r>
      <w:r>
        <w:rPr>
          <w:rFonts w:ascii="Times" w:hAnsi="Times" w:cs="Arial"/>
          <w:color w:val="222222"/>
        </w:rPr>
        <w:t xml:space="preserve">. </w:t>
      </w:r>
      <w:r w:rsidRPr="00A24362">
        <w:rPr>
          <w:rFonts w:ascii="Times" w:hAnsi="Times" w:cs="Arial"/>
          <w:color w:val="222222"/>
        </w:rPr>
        <w:t xml:space="preserve">Writing tutors are curious, well-trained peers who provide feedback on </w:t>
      </w:r>
      <w:r>
        <w:rPr>
          <w:rFonts w:ascii="Times" w:hAnsi="Times" w:cs="Arial"/>
          <w:color w:val="222222"/>
        </w:rPr>
        <w:t xml:space="preserve">your </w:t>
      </w:r>
      <w:r w:rsidRPr="00A24362">
        <w:rPr>
          <w:rFonts w:ascii="Times" w:hAnsi="Times" w:cs="Arial"/>
          <w:color w:val="222222"/>
        </w:rPr>
        <w:t xml:space="preserve">drafts of </w:t>
      </w:r>
      <w:r>
        <w:rPr>
          <w:rFonts w:ascii="Times" w:hAnsi="Times" w:cs="Arial"/>
          <w:color w:val="222222"/>
        </w:rPr>
        <w:t xml:space="preserve">the two </w:t>
      </w:r>
      <w:r w:rsidRPr="00A24362">
        <w:rPr>
          <w:rFonts w:ascii="Times" w:hAnsi="Times" w:cs="Arial"/>
          <w:color w:val="222222"/>
        </w:rPr>
        <w:t>writing assignments</w:t>
      </w:r>
      <w:r>
        <w:rPr>
          <w:rFonts w:ascii="Times" w:hAnsi="Times" w:cs="Arial"/>
          <w:color w:val="222222"/>
        </w:rPr>
        <w:t xml:space="preserve"> (see below for more information about the assignments, </w:t>
      </w:r>
      <w:r w:rsidRPr="00A24362">
        <w:rPr>
          <w:rFonts w:ascii="Times" w:hAnsi="Times" w:cs="Arial"/>
          <w:color w:val="222222"/>
        </w:rPr>
        <w:t>under “Evaluations and Grades”</w:t>
      </w:r>
      <w:r>
        <w:rPr>
          <w:rFonts w:ascii="Times" w:hAnsi="Times" w:cs="Arial"/>
          <w:color w:val="222222"/>
        </w:rPr>
        <w:t>).</w:t>
      </w:r>
      <w:r w:rsidRPr="00A24362">
        <w:rPr>
          <w:rFonts w:ascii="Times" w:hAnsi="Times" w:cs="Arial"/>
          <w:color w:val="222222"/>
        </w:rPr>
        <w:t xml:space="preserve">  </w:t>
      </w:r>
    </w:p>
    <w:p w14:paraId="592D8B0F" w14:textId="77777777" w:rsidR="005D4203" w:rsidRDefault="005D4203" w:rsidP="005D4203">
      <w:pPr>
        <w:shd w:val="clear" w:color="auto" w:fill="FFFFFF"/>
        <w:jc w:val="both"/>
        <w:rPr>
          <w:rFonts w:ascii="Times" w:hAnsi="Times" w:cs="Arial"/>
          <w:color w:val="222222"/>
        </w:rPr>
      </w:pPr>
    </w:p>
    <w:p w14:paraId="433CA88C" w14:textId="77777777" w:rsidR="005D4203" w:rsidRPr="00A24362" w:rsidRDefault="005D4203" w:rsidP="005D4203">
      <w:pPr>
        <w:pStyle w:val="ListParagraph"/>
        <w:widowControl w:val="0"/>
        <w:numPr>
          <w:ilvl w:val="0"/>
          <w:numId w:val="34"/>
        </w:numPr>
        <w:shd w:val="clear" w:color="auto" w:fill="FFFFFF"/>
        <w:spacing w:after="0"/>
        <w:contextualSpacing w:val="0"/>
        <w:rPr>
          <w:rFonts w:ascii="Times" w:hAnsi="Times" w:cs="Arial"/>
          <w:color w:val="222222"/>
        </w:rPr>
      </w:pPr>
      <w:r w:rsidRPr="00A24362">
        <w:rPr>
          <w:rFonts w:ascii="Times" w:hAnsi="Times" w:cs="Arial"/>
          <w:color w:val="222222"/>
        </w:rPr>
        <w:t xml:space="preserve">Their role is to encourage and challenge students to strengthen their writing and clarify their ideas. Writing tutors are trained to support the aims of the class, learning about the expectations for writing in the class and listening and responding carefully to individual student writers. </w:t>
      </w:r>
    </w:p>
    <w:p w14:paraId="091AE47F" w14:textId="77777777" w:rsidR="005D4203" w:rsidRDefault="005D4203" w:rsidP="005D4203">
      <w:pPr>
        <w:shd w:val="clear" w:color="auto" w:fill="FFFFFF"/>
        <w:rPr>
          <w:rFonts w:ascii="Times" w:hAnsi="Times" w:cs="Arial"/>
          <w:color w:val="222222"/>
        </w:rPr>
      </w:pPr>
    </w:p>
    <w:p w14:paraId="67BC833F" w14:textId="77777777" w:rsidR="005D4203" w:rsidRDefault="005D4203" w:rsidP="005D4203">
      <w:pPr>
        <w:pStyle w:val="ListParagraph"/>
        <w:widowControl w:val="0"/>
        <w:numPr>
          <w:ilvl w:val="0"/>
          <w:numId w:val="33"/>
        </w:numPr>
        <w:shd w:val="clear" w:color="auto" w:fill="FFFFFF"/>
        <w:spacing w:after="0"/>
        <w:contextualSpacing w:val="0"/>
        <w:rPr>
          <w:rFonts w:ascii="Times" w:hAnsi="Times" w:cs="Arial"/>
          <w:color w:val="222222"/>
        </w:rPr>
      </w:pPr>
      <w:r>
        <w:rPr>
          <w:rFonts w:ascii="Times" w:hAnsi="Times" w:cs="Arial"/>
          <w:color w:val="222222"/>
        </w:rPr>
        <w:t>W</w:t>
      </w:r>
      <w:r w:rsidRPr="007818EE">
        <w:rPr>
          <w:rFonts w:ascii="Times" w:hAnsi="Times" w:cs="Arial"/>
          <w:color w:val="222222"/>
        </w:rPr>
        <w:t>riting tutors are not Teaching</w:t>
      </w:r>
      <w:r>
        <w:rPr>
          <w:rFonts w:ascii="Times" w:hAnsi="Times" w:cs="Arial"/>
          <w:color w:val="222222"/>
        </w:rPr>
        <w:t xml:space="preserve"> / Course</w:t>
      </w:r>
      <w:r w:rsidRPr="007818EE">
        <w:rPr>
          <w:rFonts w:ascii="Times" w:hAnsi="Times" w:cs="Arial"/>
          <w:color w:val="222222"/>
        </w:rPr>
        <w:t xml:space="preserve"> Assistants</w:t>
      </w:r>
      <w:r>
        <w:rPr>
          <w:rFonts w:ascii="Times" w:hAnsi="Times" w:cs="Arial"/>
          <w:color w:val="222222"/>
        </w:rPr>
        <w:t xml:space="preserve">, nor </w:t>
      </w:r>
      <w:r w:rsidRPr="007818EE">
        <w:rPr>
          <w:rFonts w:ascii="Times" w:hAnsi="Times" w:cs="Arial"/>
          <w:color w:val="222222"/>
        </w:rPr>
        <w:t xml:space="preserve">will </w:t>
      </w:r>
      <w:r>
        <w:rPr>
          <w:rFonts w:ascii="Times" w:hAnsi="Times" w:cs="Arial"/>
          <w:color w:val="222222"/>
        </w:rPr>
        <w:t xml:space="preserve">they grade your assignments. You will </w:t>
      </w:r>
      <w:r w:rsidRPr="00250627">
        <w:rPr>
          <w:rFonts w:ascii="Times" w:hAnsi="Times" w:cs="Arial"/>
          <w:b/>
          <w:color w:val="222222"/>
        </w:rPr>
        <w:t xml:space="preserve">meet with </w:t>
      </w:r>
      <w:r>
        <w:rPr>
          <w:rFonts w:ascii="Times" w:hAnsi="Times" w:cs="Arial"/>
          <w:b/>
          <w:color w:val="222222"/>
        </w:rPr>
        <w:t xml:space="preserve">the Writing Tutors </w:t>
      </w:r>
      <w:r w:rsidRPr="00250627">
        <w:rPr>
          <w:rFonts w:ascii="Times" w:hAnsi="Times" w:cs="Arial"/>
          <w:b/>
          <w:color w:val="222222"/>
        </w:rPr>
        <w:t xml:space="preserve">twice </w:t>
      </w:r>
      <w:r w:rsidRPr="00AA141A">
        <w:rPr>
          <w:rFonts w:ascii="Times" w:hAnsi="Times" w:cs="Arial"/>
          <w:color w:val="222222"/>
        </w:rPr>
        <w:t>over the semester</w:t>
      </w:r>
      <w:r>
        <w:rPr>
          <w:rFonts w:ascii="Times" w:hAnsi="Times" w:cs="Arial"/>
          <w:color w:val="222222"/>
        </w:rPr>
        <w:t xml:space="preserve"> for the purpose of developing </w:t>
      </w:r>
      <w:r w:rsidRPr="00250627">
        <w:rPr>
          <w:rFonts w:ascii="Times" w:hAnsi="Times" w:cs="Arial"/>
          <w:color w:val="222222"/>
        </w:rPr>
        <w:t>clearer writing and stronger thinking</w:t>
      </w:r>
      <w:r>
        <w:rPr>
          <w:rFonts w:ascii="Times" w:hAnsi="Times" w:cs="Arial"/>
          <w:color w:val="222222"/>
        </w:rPr>
        <w:t xml:space="preserve"> skills. </w:t>
      </w:r>
    </w:p>
    <w:p w14:paraId="4604010C" w14:textId="77777777" w:rsidR="005D4203" w:rsidRDefault="005D4203" w:rsidP="005D4203">
      <w:pPr>
        <w:pStyle w:val="ListParagraph"/>
        <w:shd w:val="clear" w:color="auto" w:fill="FFFFFF"/>
        <w:rPr>
          <w:rFonts w:ascii="Times" w:hAnsi="Times" w:cs="Arial"/>
          <w:color w:val="222222"/>
        </w:rPr>
      </w:pPr>
    </w:p>
    <w:p w14:paraId="22A8F830" w14:textId="77777777" w:rsidR="005D4203" w:rsidRDefault="005D4203" w:rsidP="005D4203">
      <w:pPr>
        <w:pStyle w:val="ListParagraph"/>
        <w:widowControl w:val="0"/>
        <w:numPr>
          <w:ilvl w:val="0"/>
          <w:numId w:val="33"/>
        </w:numPr>
        <w:shd w:val="clear" w:color="auto" w:fill="FFFFFF"/>
        <w:spacing w:after="0"/>
        <w:contextualSpacing w:val="0"/>
        <w:rPr>
          <w:rFonts w:ascii="Times" w:hAnsi="Times" w:cs="Arial"/>
          <w:color w:val="222222"/>
        </w:rPr>
      </w:pPr>
      <w:r w:rsidRPr="00250627">
        <w:rPr>
          <w:rFonts w:ascii="Times" w:hAnsi="Times" w:cs="Arial"/>
          <w:color w:val="222222"/>
        </w:rPr>
        <w:t xml:space="preserve">Writing tutors will look for patterns of grammatical error in </w:t>
      </w:r>
      <w:r>
        <w:rPr>
          <w:rFonts w:ascii="Times" w:hAnsi="Times" w:cs="Arial"/>
          <w:color w:val="222222"/>
        </w:rPr>
        <w:t xml:space="preserve">your drafts, </w:t>
      </w:r>
      <w:r w:rsidRPr="00B9054B">
        <w:rPr>
          <w:rFonts w:ascii="Times" w:hAnsi="Times" w:cs="Arial"/>
          <w:color w:val="222222"/>
        </w:rPr>
        <w:t xml:space="preserve">explain how </w:t>
      </w:r>
      <w:r>
        <w:rPr>
          <w:rFonts w:ascii="Times" w:hAnsi="Times" w:cs="Arial"/>
          <w:color w:val="222222"/>
        </w:rPr>
        <w:t>you</w:t>
      </w:r>
      <w:r w:rsidRPr="00B9054B">
        <w:rPr>
          <w:rFonts w:ascii="Times" w:hAnsi="Times" w:cs="Arial"/>
          <w:color w:val="222222"/>
        </w:rPr>
        <w:t xml:space="preserve"> can learn to correct these errors. The</w:t>
      </w:r>
      <w:r>
        <w:rPr>
          <w:rFonts w:ascii="Times" w:hAnsi="Times" w:cs="Arial"/>
          <w:color w:val="222222"/>
        </w:rPr>
        <w:t xml:space="preserve">ir </w:t>
      </w:r>
      <w:r w:rsidRPr="00B9054B">
        <w:rPr>
          <w:rFonts w:ascii="Times" w:hAnsi="Times" w:cs="Arial"/>
          <w:color w:val="222222"/>
        </w:rPr>
        <w:t>main goals</w:t>
      </w:r>
      <w:r>
        <w:rPr>
          <w:rFonts w:ascii="Times" w:hAnsi="Times" w:cs="Arial"/>
          <w:color w:val="222222"/>
        </w:rPr>
        <w:t xml:space="preserve"> </w:t>
      </w:r>
      <w:r w:rsidRPr="00B9054B">
        <w:rPr>
          <w:rFonts w:ascii="Times" w:hAnsi="Times" w:cs="Arial"/>
          <w:color w:val="222222"/>
        </w:rPr>
        <w:t xml:space="preserve">are to help </w:t>
      </w:r>
      <w:r>
        <w:rPr>
          <w:rFonts w:ascii="Times" w:hAnsi="Times" w:cs="Arial"/>
          <w:color w:val="222222"/>
        </w:rPr>
        <w:t xml:space="preserve">you further </w:t>
      </w:r>
      <w:r w:rsidRPr="00B9054B">
        <w:rPr>
          <w:rFonts w:ascii="Times" w:hAnsi="Times" w:cs="Arial"/>
          <w:color w:val="222222"/>
        </w:rPr>
        <w:t xml:space="preserve">develop </w:t>
      </w:r>
      <w:r>
        <w:rPr>
          <w:rFonts w:ascii="Times" w:hAnsi="Times" w:cs="Arial"/>
          <w:color w:val="222222"/>
        </w:rPr>
        <w:t xml:space="preserve">your  </w:t>
      </w:r>
      <w:r w:rsidRPr="00B9054B">
        <w:rPr>
          <w:rFonts w:ascii="Times" w:hAnsi="Times" w:cs="Arial"/>
          <w:color w:val="222222"/>
        </w:rPr>
        <w:t>writing and thinking in response to particular assignments and</w:t>
      </w:r>
      <w:r>
        <w:rPr>
          <w:rFonts w:ascii="Times" w:hAnsi="Times" w:cs="Arial"/>
          <w:color w:val="222222"/>
        </w:rPr>
        <w:t xml:space="preserve"> </w:t>
      </w:r>
      <w:r w:rsidRPr="00B9054B">
        <w:rPr>
          <w:rFonts w:ascii="Times" w:hAnsi="Times" w:cs="Arial"/>
          <w:color w:val="222222"/>
        </w:rPr>
        <w:t>to become better writers over the long term.</w:t>
      </w:r>
    </w:p>
    <w:p w14:paraId="47460036" w14:textId="77777777" w:rsidR="005D4203" w:rsidRPr="008E1868" w:rsidRDefault="005D4203" w:rsidP="005D4203">
      <w:pPr>
        <w:shd w:val="clear" w:color="auto" w:fill="FFFFFF"/>
        <w:jc w:val="both"/>
        <w:rPr>
          <w:rFonts w:ascii="Times" w:hAnsi="Times" w:cs="Arial"/>
          <w:color w:val="222222"/>
        </w:rPr>
      </w:pPr>
    </w:p>
    <w:p w14:paraId="6382E8FD" w14:textId="77777777" w:rsidR="005D4203" w:rsidRDefault="005D4203" w:rsidP="005D4203">
      <w:pPr>
        <w:pStyle w:val="ListParagraph"/>
        <w:widowControl w:val="0"/>
        <w:numPr>
          <w:ilvl w:val="0"/>
          <w:numId w:val="33"/>
        </w:numPr>
        <w:shd w:val="clear" w:color="auto" w:fill="FFFFFF"/>
        <w:spacing w:after="0"/>
        <w:contextualSpacing w:val="0"/>
        <w:rPr>
          <w:rFonts w:ascii="Times" w:hAnsi="Times" w:cs="Arial"/>
          <w:color w:val="222222"/>
        </w:rPr>
      </w:pPr>
      <w:r>
        <w:rPr>
          <w:rFonts w:ascii="Times" w:hAnsi="Times" w:cs="Arial"/>
          <w:color w:val="222222"/>
        </w:rPr>
        <w:t xml:space="preserve">While the Writing </w:t>
      </w:r>
      <w:r w:rsidRPr="00B9054B">
        <w:rPr>
          <w:rFonts w:ascii="Times" w:hAnsi="Times" w:cs="Arial"/>
          <w:color w:val="222222"/>
        </w:rPr>
        <w:t>Tutors</w:t>
      </w:r>
      <w:r>
        <w:rPr>
          <w:rFonts w:ascii="Times" w:hAnsi="Times" w:cs="Arial"/>
          <w:color w:val="222222"/>
        </w:rPr>
        <w:t xml:space="preserve"> will </w:t>
      </w:r>
      <w:r w:rsidRPr="00B9054B">
        <w:rPr>
          <w:rFonts w:ascii="Times" w:hAnsi="Times" w:cs="Arial"/>
          <w:color w:val="222222"/>
        </w:rPr>
        <w:t>audit</w:t>
      </w:r>
      <w:r>
        <w:rPr>
          <w:rFonts w:ascii="Times" w:hAnsi="Times" w:cs="Arial"/>
          <w:color w:val="222222"/>
        </w:rPr>
        <w:t xml:space="preserve"> some lectures </w:t>
      </w:r>
      <w:r w:rsidRPr="00B9054B">
        <w:rPr>
          <w:rFonts w:ascii="Times" w:hAnsi="Times" w:cs="Arial"/>
          <w:color w:val="222222"/>
        </w:rPr>
        <w:t xml:space="preserve">and read </w:t>
      </w:r>
      <w:r>
        <w:rPr>
          <w:rFonts w:ascii="Times" w:hAnsi="Times" w:cs="Arial"/>
          <w:color w:val="222222"/>
        </w:rPr>
        <w:t xml:space="preserve">relevant </w:t>
      </w:r>
      <w:r w:rsidRPr="00B9054B">
        <w:rPr>
          <w:rFonts w:ascii="Times" w:hAnsi="Times" w:cs="Arial"/>
          <w:color w:val="222222"/>
        </w:rPr>
        <w:t>course materials</w:t>
      </w:r>
      <w:r>
        <w:rPr>
          <w:rFonts w:ascii="Times" w:hAnsi="Times" w:cs="Arial"/>
          <w:color w:val="222222"/>
        </w:rPr>
        <w:t>,  t</w:t>
      </w:r>
      <w:r w:rsidRPr="00B9054B">
        <w:rPr>
          <w:rFonts w:ascii="Times" w:hAnsi="Times" w:cs="Arial"/>
          <w:color w:val="222222"/>
        </w:rPr>
        <w:t xml:space="preserve">heir primary </w:t>
      </w:r>
      <w:r>
        <w:rPr>
          <w:rFonts w:ascii="Times" w:hAnsi="Times" w:cs="Arial"/>
          <w:color w:val="222222"/>
        </w:rPr>
        <w:t xml:space="preserve">skill is to apply what is called </w:t>
      </w:r>
      <w:r w:rsidRPr="00B9054B">
        <w:rPr>
          <w:rFonts w:ascii="Times" w:hAnsi="Times" w:cs="Arial"/>
          <w:color w:val="222222"/>
        </w:rPr>
        <w:t xml:space="preserve">a </w:t>
      </w:r>
      <w:r>
        <w:rPr>
          <w:rFonts w:ascii="Times" w:hAnsi="Times" w:cs="Arial"/>
          <w:color w:val="222222"/>
        </w:rPr>
        <w:t>“</w:t>
      </w:r>
      <w:r w:rsidRPr="00B9054B">
        <w:rPr>
          <w:rFonts w:ascii="Times" w:hAnsi="Times" w:cs="Arial"/>
          <w:color w:val="222222"/>
        </w:rPr>
        <w:t>practice-based approach to</w:t>
      </w:r>
      <w:r>
        <w:rPr>
          <w:rFonts w:ascii="Times" w:hAnsi="Times" w:cs="Arial"/>
          <w:color w:val="222222"/>
        </w:rPr>
        <w:t xml:space="preserve"> </w:t>
      </w:r>
      <w:r w:rsidRPr="001C032A">
        <w:rPr>
          <w:rFonts w:ascii="Times" w:hAnsi="Times" w:cs="Arial"/>
          <w:color w:val="222222"/>
        </w:rPr>
        <w:t>writing and revising.” Th</w:t>
      </w:r>
      <w:r>
        <w:rPr>
          <w:rFonts w:ascii="Times" w:hAnsi="Times" w:cs="Arial"/>
          <w:color w:val="222222"/>
        </w:rPr>
        <w:t xml:space="preserve">is means that </w:t>
      </w:r>
      <w:r w:rsidRPr="001C032A">
        <w:rPr>
          <w:rFonts w:ascii="Times" w:hAnsi="Times" w:cs="Arial"/>
          <w:color w:val="222222"/>
        </w:rPr>
        <w:t xml:space="preserve">they will ask </w:t>
      </w:r>
      <w:r>
        <w:rPr>
          <w:rFonts w:ascii="Times" w:hAnsi="Times" w:cs="Arial"/>
          <w:color w:val="222222"/>
        </w:rPr>
        <w:t xml:space="preserve">you </w:t>
      </w:r>
      <w:r w:rsidRPr="001C032A">
        <w:rPr>
          <w:rFonts w:ascii="Times" w:hAnsi="Times" w:cs="Arial"/>
          <w:color w:val="222222"/>
        </w:rPr>
        <w:t xml:space="preserve">questions </w:t>
      </w:r>
      <w:r>
        <w:rPr>
          <w:rFonts w:ascii="Times" w:hAnsi="Times" w:cs="Arial"/>
          <w:color w:val="222222"/>
        </w:rPr>
        <w:t xml:space="preserve">about your writing, </w:t>
      </w:r>
      <w:r w:rsidRPr="001C032A">
        <w:rPr>
          <w:rFonts w:ascii="Times" w:hAnsi="Times" w:cs="Arial"/>
          <w:color w:val="222222"/>
        </w:rPr>
        <w:t xml:space="preserve">prompt </w:t>
      </w:r>
      <w:r>
        <w:rPr>
          <w:rFonts w:ascii="Times" w:hAnsi="Times" w:cs="Arial"/>
          <w:color w:val="222222"/>
        </w:rPr>
        <w:t xml:space="preserve">you </w:t>
      </w:r>
      <w:r w:rsidRPr="001C032A">
        <w:rPr>
          <w:rFonts w:ascii="Times" w:hAnsi="Times" w:cs="Arial"/>
          <w:color w:val="222222"/>
        </w:rPr>
        <w:t>to reread,</w:t>
      </w:r>
      <w:r>
        <w:rPr>
          <w:rFonts w:ascii="Times" w:hAnsi="Times" w:cs="Arial"/>
          <w:color w:val="222222"/>
        </w:rPr>
        <w:t xml:space="preserve"> </w:t>
      </w:r>
      <w:r w:rsidRPr="001C032A">
        <w:rPr>
          <w:rFonts w:ascii="Times" w:hAnsi="Times" w:cs="Arial"/>
          <w:color w:val="222222"/>
        </w:rPr>
        <w:t>rethink, revise, and craft new writing during conferences.</w:t>
      </w:r>
    </w:p>
    <w:p w14:paraId="303115CA" w14:textId="77777777" w:rsidR="005D4203" w:rsidRPr="008E1868" w:rsidRDefault="005D4203" w:rsidP="005D4203">
      <w:pPr>
        <w:shd w:val="clear" w:color="auto" w:fill="FFFFFF"/>
        <w:jc w:val="both"/>
        <w:rPr>
          <w:rFonts w:ascii="Times" w:hAnsi="Times" w:cs="Arial"/>
          <w:color w:val="222222"/>
        </w:rPr>
      </w:pPr>
    </w:p>
    <w:p w14:paraId="709B046A" w14:textId="77BCC65D" w:rsidR="00292E83" w:rsidRDefault="005D4203" w:rsidP="00292E83">
      <w:pPr>
        <w:pStyle w:val="ListParagraph"/>
        <w:widowControl w:val="0"/>
        <w:numPr>
          <w:ilvl w:val="0"/>
          <w:numId w:val="33"/>
        </w:numPr>
        <w:shd w:val="clear" w:color="auto" w:fill="FFFFFF"/>
        <w:spacing w:after="0"/>
        <w:contextualSpacing w:val="0"/>
        <w:rPr>
          <w:rFonts w:ascii="Times" w:hAnsi="Times" w:cs="Arial"/>
          <w:color w:val="222222"/>
        </w:rPr>
      </w:pPr>
      <w:r>
        <w:rPr>
          <w:rFonts w:ascii="Times" w:hAnsi="Times" w:cs="Arial"/>
          <w:color w:val="222222"/>
        </w:rPr>
        <w:t xml:space="preserve">You are </w:t>
      </w:r>
      <w:r w:rsidRPr="001C032A">
        <w:rPr>
          <w:rFonts w:ascii="Times" w:hAnsi="Times" w:cs="Arial"/>
          <w:color w:val="222222"/>
        </w:rPr>
        <w:t>required to participate in the program for each designated paper assignment,</w:t>
      </w:r>
      <w:r>
        <w:rPr>
          <w:rFonts w:ascii="Times" w:hAnsi="Times" w:cs="Arial"/>
          <w:color w:val="222222"/>
        </w:rPr>
        <w:t xml:space="preserve"> </w:t>
      </w:r>
      <w:r w:rsidRPr="001C032A">
        <w:rPr>
          <w:rFonts w:ascii="Times" w:hAnsi="Times" w:cs="Arial"/>
          <w:color w:val="222222"/>
        </w:rPr>
        <w:t xml:space="preserve">submit a draft of </w:t>
      </w:r>
      <w:r>
        <w:rPr>
          <w:rFonts w:ascii="Times" w:hAnsi="Times" w:cs="Arial"/>
          <w:color w:val="222222"/>
        </w:rPr>
        <w:t xml:space="preserve">your assignment </w:t>
      </w:r>
      <w:r w:rsidRPr="001C032A">
        <w:rPr>
          <w:rFonts w:ascii="Times" w:hAnsi="Times" w:cs="Arial"/>
          <w:i/>
          <w:color w:val="222222"/>
        </w:rPr>
        <w:t>on time</w:t>
      </w:r>
      <w:r w:rsidRPr="001C032A">
        <w:rPr>
          <w:rFonts w:ascii="Times" w:hAnsi="Times" w:cs="Arial"/>
          <w:color w:val="222222"/>
        </w:rPr>
        <w:t xml:space="preserve"> for written feedback</w:t>
      </w:r>
      <w:r>
        <w:rPr>
          <w:rFonts w:ascii="Times" w:hAnsi="Times" w:cs="Arial"/>
          <w:color w:val="222222"/>
        </w:rPr>
        <w:t xml:space="preserve">, </w:t>
      </w:r>
      <w:r w:rsidRPr="001C032A">
        <w:rPr>
          <w:rFonts w:ascii="Times" w:hAnsi="Times" w:cs="Arial"/>
          <w:color w:val="222222"/>
        </w:rPr>
        <w:t xml:space="preserve">and attend </w:t>
      </w:r>
      <w:r>
        <w:rPr>
          <w:rFonts w:ascii="Times" w:hAnsi="Times" w:cs="Arial"/>
          <w:color w:val="222222"/>
        </w:rPr>
        <w:t>2-</w:t>
      </w:r>
      <w:r w:rsidRPr="001C032A">
        <w:rPr>
          <w:rFonts w:ascii="Times" w:hAnsi="Times" w:cs="Arial"/>
          <w:color w:val="222222"/>
        </w:rPr>
        <w:t>scheduled, one-on-one conference</w:t>
      </w:r>
      <w:r>
        <w:rPr>
          <w:rFonts w:ascii="Times" w:hAnsi="Times" w:cs="Arial"/>
          <w:color w:val="222222"/>
        </w:rPr>
        <w:t>s (each approx. 3</w:t>
      </w:r>
      <w:r w:rsidRPr="001C032A">
        <w:rPr>
          <w:rFonts w:ascii="Times" w:hAnsi="Times" w:cs="Arial"/>
          <w:color w:val="222222"/>
        </w:rPr>
        <w:t>0-minute</w:t>
      </w:r>
      <w:r>
        <w:rPr>
          <w:rFonts w:ascii="Times" w:hAnsi="Times" w:cs="Arial"/>
          <w:color w:val="222222"/>
        </w:rPr>
        <w:t>s</w:t>
      </w:r>
      <w:r w:rsidRPr="001C032A">
        <w:rPr>
          <w:rFonts w:ascii="Times" w:hAnsi="Times" w:cs="Arial"/>
          <w:color w:val="222222"/>
        </w:rPr>
        <w:t xml:space="preserve"> </w:t>
      </w:r>
      <w:r>
        <w:rPr>
          <w:rFonts w:ascii="Times" w:hAnsi="Times" w:cs="Arial"/>
          <w:color w:val="222222"/>
        </w:rPr>
        <w:t xml:space="preserve">in length). </w:t>
      </w:r>
      <w:r w:rsidRPr="001C032A">
        <w:rPr>
          <w:rFonts w:ascii="Times" w:hAnsi="Times" w:cs="Arial"/>
          <w:color w:val="222222"/>
        </w:rPr>
        <w:t xml:space="preserve">Writing tutors </w:t>
      </w:r>
      <w:r>
        <w:rPr>
          <w:rFonts w:ascii="Times" w:hAnsi="Times" w:cs="Arial"/>
          <w:color w:val="222222"/>
        </w:rPr>
        <w:t xml:space="preserve">must </w:t>
      </w:r>
      <w:r w:rsidRPr="001C032A">
        <w:rPr>
          <w:rFonts w:ascii="Times" w:hAnsi="Times" w:cs="Arial"/>
          <w:color w:val="222222"/>
        </w:rPr>
        <w:t>receive complete drafts from</w:t>
      </w:r>
      <w:r>
        <w:rPr>
          <w:rFonts w:ascii="Times" w:hAnsi="Times" w:cs="Arial"/>
          <w:color w:val="222222"/>
        </w:rPr>
        <w:t xml:space="preserve"> </w:t>
      </w:r>
      <w:r w:rsidRPr="001C032A">
        <w:rPr>
          <w:rFonts w:ascii="Times" w:hAnsi="Times" w:cs="Arial"/>
          <w:color w:val="222222"/>
        </w:rPr>
        <w:t xml:space="preserve">students, </w:t>
      </w:r>
      <w:r w:rsidRPr="001C032A">
        <w:rPr>
          <w:rFonts w:ascii="Times" w:hAnsi="Times" w:cs="Arial"/>
          <w:i/>
          <w:color w:val="222222"/>
        </w:rPr>
        <w:t>not outlines or rough notes</w:t>
      </w:r>
      <w:r w:rsidRPr="001C032A">
        <w:rPr>
          <w:rFonts w:ascii="Times" w:hAnsi="Times" w:cs="Arial"/>
          <w:color w:val="222222"/>
        </w:rPr>
        <w:t xml:space="preserve">. Late submission of drafts to </w:t>
      </w:r>
      <w:r w:rsidRPr="001C032A">
        <w:rPr>
          <w:rFonts w:ascii="Times" w:hAnsi="Times" w:cs="Arial"/>
          <w:color w:val="222222"/>
        </w:rPr>
        <w:lastRenderedPageBreak/>
        <w:t>tutors and missed conferences</w:t>
      </w:r>
      <w:r>
        <w:rPr>
          <w:rFonts w:ascii="Times" w:hAnsi="Times" w:cs="Arial"/>
          <w:color w:val="222222"/>
        </w:rPr>
        <w:t xml:space="preserve"> </w:t>
      </w:r>
      <w:r w:rsidRPr="001C032A">
        <w:rPr>
          <w:rFonts w:ascii="Times" w:hAnsi="Times" w:cs="Arial"/>
          <w:color w:val="222222"/>
        </w:rPr>
        <w:t>are reported to the Professor, who may reduce a student’s final grade as a consequence.</w:t>
      </w:r>
    </w:p>
    <w:p w14:paraId="2012CA5C" w14:textId="77777777" w:rsidR="00BA1649" w:rsidRPr="001B0D62" w:rsidRDefault="00BA1649" w:rsidP="00BA1649">
      <w:pPr>
        <w:pStyle w:val="ListParagraph"/>
        <w:widowControl w:val="0"/>
        <w:shd w:val="clear" w:color="auto" w:fill="FFFFFF"/>
        <w:spacing w:after="0"/>
        <w:contextualSpacing w:val="0"/>
        <w:rPr>
          <w:rFonts w:ascii="Times" w:hAnsi="Times" w:cs="Arial"/>
          <w:color w:val="222222"/>
        </w:rPr>
      </w:pPr>
    </w:p>
    <w:p w14:paraId="663EED75" w14:textId="11278393" w:rsidR="005F58B6" w:rsidRDefault="005D4203" w:rsidP="005F58B6">
      <w:pPr>
        <w:pStyle w:val="ListParagraph"/>
        <w:widowControl w:val="0"/>
        <w:numPr>
          <w:ilvl w:val="0"/>
          <w:numId w:val="33"/>
        </w:numPr>
        <w:shd w:val="clear" w:color="auto" w:fill="FFFFFF"/>
        <w:spacing w:after="0"/>
        <w:contextualSpacing w:val="0"/>
        <w:rPr>
          <w:rFonts w:ascii="Times" w:hAnsi="Times" w:cs="Arial"/>
          <w:color w:val="222222"/>
        </w:rPr>
      </w:pPr>
      <w:r>
        <w:rPr>
          <w:rFonts w:ascii="Times" w:hAnsi="Times" w:cs="Arial"/>
          <w:color w:val="222222"/>
        </w:rPr>
        <w:t>You will be</w:t>
      </w:r>
      <w:r w:rsidRPr="00383909">
        <w:rPr>
          <w:rFonts w:ascii="Times" w:hAnsi="Times" w:cs="Arial"/>
          <w:color w:val="222222"/>
        </w:rPr>
        <w:t xml:space="preserve"> working with </w:t>
      </w:r>
      <w:r w:rsidRPr="00383909">
        <w:rPr>
          <w:rFonts w:ascii="Times" w:hAnsi="Times" w:cs="Arial"/>
          <w:b/>
          <w:color w:val="222222"/>
        </w:rPr>
        <w:t>Professor Leah Souffrant</w:t>
      </w:r>
      <w:r w:rsidRPr="00383909">
        <w:rPr>
          <w:rFonts w:ascii="Times" w:hAnsi="Times" w:cs="Arial"/>
          <w:color w:val="222222"/>
        </w:rPr>
        <w:t>, Writing Tutors Faculty Mentor, </w:t>
      </w:r>
      <w:hyperlink r:id="rId10" w:tgtFrame="_blank" w:history="1">
        <w:r w:rsidRPr="00D3377B">
          <w:rPr>
            <w:rFonts w:ascii="Times" w:hAnsi="Times" w:cs="Arial"/>
            <w:color w:val="0432FF"/>
            <w:u w:val="single"/>
          </w:rPr>
          <w:t>ljs17@nyu.edu</w:t>
        </w:r>
      </w:hyperlink>
      <w:r w:rsidRPr="00383909">
        <w:rPr>
          <w:rFonts w:ascii="Times" w:hAnsi="Times" w:cs="Arial"/>
          <w:color w:val="1155CC"/>
        </w:rPr>
        <w:t xml:space="preserve"> </w:t>
      </w:r>
      <w:r w:rsidRPr="00383909">
        <w:rPr>
          <w:rFonts w:ascii="Times" w:hAnsi="Times" w:cs="Arial"/>
          <w:color w:val="000000" w:themeColor="text1"/>
        </w:rPr>
        <w:t>and the following Undergraduate Writing Tutors:</w:t>
      </w:r>
      <w:r>
        <w:rPr>
          <w:rFonts w:ascii="Times" w:hAnsi="Times" w:cs="Arial"/>
          <w:color w:val="000000" w:themeColor="text1"/>
        </w:rPr>
        <w:t xml:space="preserve"> </w:t>
      </w:r>
    </w:p>
    <w:p w14:paraId="33EF6AC1" w14:textId="77777777" w:rsidR="003D6267" w:rsidRPr="003D6267" w:rsidRDefault="003D6267" w:rsidP="003D6267">
      <w:pPr>
        <w:pStyle w:val="ListParagraph"/>
        <w:widowControl w:val="0"/>
        <w:shd w:val="clear" w:color="auto" w:fill="FFFFFF"/>
        <w:spacing w:after="0"/>
        <w:contextualSpacing w:val="0"/>
        <w:rPr>
          <w:rFonts w:ascii="Times" w:hAnsi="Times" w:cs="Arial"/>
          <w:color w:val="222222"/>
        </w:rPr>
      </w:pPr>
    </w:p>
    <w:p w14:paraId="0206A9C2" w14:textId="2D39E82F" w:rsidR="003D6267" w:rsidRDefault="003D6267" w:rsidP="003D6267">
      <w:pPr>
        <w:shd w:val="clear" w:color="auto" w:fill="FFFFFF"/>
        <w:ind w:left="1440"/>
        <w:rPr>
          <w:rFonts w:ascii="Times" w:hAnsi="Times" w:cs="Arial"/>
          <w:color w:val="000000" w:themeColor="text1"/>
          <w:lang w:val="de-DE"/>
        </w:rPr>
      </w:pPr>
      <w:proofErr w:type="spellStart"/>
      <w:r w:rsidRPr="003D6267">
        <w:rPr>
          <w:rFonts w:ascii="Times" w:hAnsi="Times" w:cs="Arial"/>
          <w:color w:val="000000" w:themeColor="text1"/>
          <w:lang w:val="de-DE"/>
        </w:rPr>
        <w:t>Sammi</w:t>
      </w:r>
      <w:proofErr w:type="spellEnd"/>
      <w:r w:rsidRPr="003D6267">
        <w:rPr>
          <w:rFonts w:ascii="Times" w:hAnsi="Times" w:cs="Arial"/>
          <w:color w:val="000000" w:themeColor="text1"/>
          <w:lang w:val="de-DE"/>
        </w:rPr>
        <w:t xml:space="preserve"> Baruch</w:t>
      </w:r>
      <w:r>
        <w:rPr>
          <w:rFonts w:ascii="Times" w:hAnsi="Times" w:cs="Arial"/>
          <w:color w:val="000000" w:themeColor="text1"/>
          <w:lang w:val="de-DE"/>
        </w:rPr>
        <w:t xml:space="preserve">, </w:t>
      </w:r>
      <w:hyperlink r:id="rId11" w:history="1">
        <w:r w:rsidRPr="003026D2">
          <w:rPr>
            <w:rStyle w:val="Hyperlink"/>
            <w:rFonts w:ascii="Times" w:hAnsi="Times" w:cs="Arial"/>
            <w:lang w:val="de-DE"/>
          </w:rPr>
          <w:t>shb376@nyu.edu</w:t>
        </w:r>
      </w:hyperlink>
    </w:p>
    <w:p w14:paraId="30D3FC84" w14:textId="77777777" w:rsidR="003D6267" w:rsidRPr="003D6267" w:rsidRDefault="003D6267" w:rsidP="003D6267">
      <w:pPr>
        <w:shd w:val="clear" w:color="auto" w:fill="FFFFFF"/>
        <w:ind w:left="1440"/>
        <w:rPr>
          <w:rFonts w:ascii="Times" w:hAnsi="Times" w:cs="Arial"/>
          <w:color w:val="000000" w:themeColor="text1"/>
          <w:lang w:val="de-DE"/>
        </w:rPr>
      </w:pPr>
    </w:p>
    <w:p w14:paraId="54AB2A94" w14:textId="1CF74E7F" w:rsidR="003D6267" w:rsidRDefault="003D6267" w:rsidP="003D6267">
      <w:pPr>
        <w:shd w:val="clear" w:color="auto" w:fill="FFFFFF"/>
        <w:ind w:left="1440"/>
        <w:rPr>
          <w:rFonts w:ascii="Times" w:hAnsi="Times" w:cs="Arial"/>
          <w:color w:val="000000" w:themeColor="text1"/>
          <w:lang w:val="de-DE"/>
        </w:rPr>
      </w:pPr>
      <w:proofErr w:type="spellStart"/>
      <w:r w:rsidRPr="003D6267">
        <w:rPr>
          <w:rFonts w:ascii="Times" w:hAnsi="Times" w:cs="Arial"/>
          <w:color w:val="000000" w:themeColor="text1"/>
          <w:lang w:val="de-DE"/>
        </w:rPr>
        <w:t>Srey</w:t>
      </w:r>
      <w:proofErr w:type="spellEnd"/>
      <w:r w:rsidRPr="003D6267">
        <w:rPr>
          <w:rFonts w:ascii="Times" w:hAnsi="Times" w:cs="Arial"/>
          <w:color w:val="000000" w:themeColor="text1"/>
          <w:lang w:val="de-DE"/>
        </w:rPr>
        <w:t xml:space="preserve"> </w:t>
      </w:r>
      <w:proofErr w:type="spellStart"/>
      <w:r w:rsidRPr="003D6267">
        <w:rPr>
          <w:rFonts w:ascii="Times" w:hAnsi="Times" w:cs="Arial"/>
          <w:color w:val="000000" w:themeColor="text1"/>
          <w:lang w:val="de-DE"/>
        </w:rPr>
        <w:t>Dasgupta</w:t>
      </w:r>
      <w:proofErr w:type="spellEnd"/>
      <w:r>
        <w:rPr>
          <w:rFonts w:ascii="Times" w:hAnsi="Times" w:cs="Arial"/>
          <w:color w:val="000000" w:themeColor="text1"/>
          <w:lang w:val="de-DE"/>
        </w:rPr>
        <w:t>,</w:t>
      </w:r>
      <w:r w:rsidRPr="003D6267">
        <w:rPr>
          <w:rFonts w:ascii="Times" w:hAnsi="Times" w:cs="Arial"/>
          <w:color w:val="000000" w:themeColor="text1"/>
          <w:lang w:val="de-DE"/>
        </w:rPr>
        <w:t xml:space="preserve"> </w:t>
      </w:r>
      <w:hyperlink r:id="rId12" w:history="1">
        <w:r w:rsidRPr="003026D2">
          <w:rPr>
            <w:rStyle w:val="Hyperlink"/>
            <w:rFonts w:ascii="Times" w:hAnsi="Times" w:cs="Arial"/>
            <w:lang w:val="de-DE"/>
          </w:rPr>
          <w:t>sd3182@nyu.edu</w:t>
        </w:r>
      </w:hyperlink>
    </w:p>
    <w:p w14:paraId="229F6EA2" w14:textId="77777777" w:rsidR="003D6267" w:rsidRPr="003D6267" w:rsidRDefault="003D6267" w:rsidP="003D6267">
      <w:pPr>
        <w:shd w:val="clear" w:color="auto" w:fill="FFFFFF"/>
        <w:ind w:left="1440"/>
        <w:rPr>
          <w:rFonts w:ascii="Times" w:hAnsi="Times" w:cs="Arial"/>
          <w:color w:val="000000" w:themeColor="text1"/>
          <w:lang w:val="de-DE"/>
        </w:rPr>
      </w:pPr>
    </w:p>
    <w:p w14:paraId="458D44F6" w14:textId="7F18BB1E" w:rsidR="003D6267" w:rsidRDefault="003D6267" w:rsidP="003D6267">
      <w:pPr>
        <w:shd w:val="clear" w:color="auto" w:fill="FFFFFF"/>
        <w:ind w:left="1440"/>
        <w:rPr>
          <w:rFonts w:ascii="Times" w:hAnsi="Times" w:cs="Arial"/>
          <w:color w:val="000000" w:themeColor="text1"/>
        </w:rPr>
      </w:pPr>
      <w:r w:rsidRPr="005C1208">
        <w:rPr>
          <w:rFonts w:ascii="Times" w:hAnsi="Times" w:cs="Arial"/>
          <w:color w:val="000000" w:themeColor="text1"/>
        </w:rPr>
        <w:t>Daniella Presti</w:t>
      </w:r>
      <w:r>
        <w:rPr>
          <w:rFonts w:ascii="Times" w:hAnsi="Times" w:cs="Arial"/>
          <w:color w:val="000000" w:themeColor="text1"/>
        </w:rPr>
        <w:t>,</w:t>
      </w:r>
      <w:r w:rsidRPr="005C1208">
        <w:rPr>
          <w:rFonts w:ascii="Times" w:hAnsi="Times" w:cs="Arial"/>
          <w:color w:val="000000" w:themeColor="text1"/>
        </w:rPr>
        <w:t xml:space="preserve"> </w:t>
      </w:r>
      <w:hyperlink r:id="rId13" w:history="1">
        <w:r w:rsidRPr="003026D2">
          <w:rPr>
            <w:rStyle w:val="Hyperlink"/>
            <w:rFonts w:ascii="Times" w:hAnsi="Times" w:cs="Arial"/>
          </w:rPr>
          <w:t>dnp282@nyu.edu</w:t>
        </w:r>
      </w:hyperlink>
    </w:p>
    <w:p w14:paraId="0DF456DD" w14:textId="77777777" w:rsidR="003D6267" w:rsidRPr="005C1208" w:rsidRDefault="003D6267" w:rsidP="003D6267">
      <w:pPr>
        <w:shd w:val="clear" w:color="auto" w:fill="FFFFFF"/>
        <w:ind w:left="1440"/>
        <w:rPr>
          <w:rFonts w:ascii="Times" w:hAnsi="Times" w:cs="Arial"/>
          <w:color w:val="000000" w:themeColor="text1"/>
        </w:rPr>
      </w:pPr>
    </w:p>
    <w:p w14:paraId="579B7000" w14:textId="0E19B102" w:rsidR="003D6267" w:rsidRDefault="003D6267" w:rsidP="003D6267">
      <w:pPr>
        <w:shd w:val="clear" w:color="auto" w:fill="FFFFFF"/>
        <w:ind w:left="1440"/>
        <w:rPr>
          <w:rFonts w:ascii="Times" w:hAnsi="Times" w:cs="Arial"/>
          <w:color w:val="000000" w:themeColor="text1"/>
        </w:rPr>
      </w:pPr>
      <w:r w:rsidRPr="005C1208">
        <w:rPr>
          <w:rFonts w:ascii="Times" w:hAnsi="Times" w:cs="Arial"/>
          <w:color w:val="000000" w:themeColor="text1"/>
        </w:rPr>
        <w:t>Anu Raghunathan</w:t>
      </w:r>
      <w:r>
        <w:rPr>
          <w:rFonts w:ascii="Times" w:hAnsi="Times" w:cs="Arial"/>
          <w:color w:val="000000" w:themeColor="text1"/>
        </w:rPr>
        <w:t xml:space="preserve">, </w:t>
      </w:r>
      <w:hyperlink r:id="rId14" w:history="1">
        <w:r w:rsidRPr="003026D2">
          <w:rPr>
            <w:rStyle w:val="Hyperlink"/>
            <w:rFonts w:ascii="Times" w:hAnsi="Times" w:cs="Arial"/>
          </w:rPr>
          <w:t>ar4914@nyu.edu</w:t>
        </w:r>
      </w:hyperlink>
    </w:p>
    <w:p w14:paraId="7DA5DC22" w14:textId="77777777" w:rsidR="003D6267" w:rsidRPr="005C1208" w:rsidRDefault="003D6267" w:rsidP="003D6267">
      <w:pPr>
        <w:shd w:val="clear" w:color="auto" w:fill="FFFFFF"/>
        <w:ind w:left="1440"/>
        <w:rPr>
          <w:rFonts w:ascii="Times" w:hAnsi="Times" w:cs="Arial"/>
          <w:color w:val="000000" w:themeColor="text1"/>
        </w:rPr>
      </w:pPr>
    </w:p>
    <w:p w14:paraId="012499A7" w14:textId="35C9F889" w:rsidR="003D6267" w:rsidRDefault="003D6267" w:rsidP="003D6267">
      <w:pPr>
        <w:shd w:val="clear" w:color="auto" w:fill="FFFFFF"/>
        <w:ind w:left="1440"/>
        <w:rPr>
          <w:rFonts w:ascii="Times" w:eastAsia="Cambria" w:hAnsi="Times" w:cs="Arial"/>
          <w:color w:val="000000" w:themeColor="text1"/>
        </w:rPr>
      </w:pPr>
      <w:r w:rsidRPr="005C1208">
        <w:rPr>
          <w:rFonts w:ascii="Times" w:hAnsi="Times" w:cs="Arial"/>
          <w:color w:val="000000" w:themeColor="text1"/>
        </w:rPr>
        <w:t>Kristen Weatherly</w:t>
      </w:r>
      <w:r>
        <w:rPr>
          <w:rFonts w:ascii="Times" w:hAnsi="Times" w:cs="Arial"/>
          <w:color w:val="000000" w:themeColor="text1"/>
        </w:rPr>
        <w:t xml:space="preserve">, </w:t>
      </w:r>
      <w:hyperlink r:id="rId15" w:history="1">
        <w:r w:rsidRPr="003026D2">
          <w:rPr>
            <w:rStyle w:val="Hyperlink"/>
            <w:rFonts w:ascii="Times" w:eastAsia="Cambria" w:hAnsi="Times" w:cs="Arial"/>
          </w:rPr>
          <w:t>kdw311@nyu.edu</w:t>
        </w:r>
      </w:hyperlink>
    </w:p>
    <w:p w14:paraId="28A94443" w14:textId="77777777" w:rsidR="003D6267" w:rsidRPr="005C1208" w:rsidRDefault="003D6267" w:rsidP="003D6267">
      <w:pPr>
        <w:shd w:val="clear" w:color="auto" w:fill="FFFFFF"/>
        <w:ind w:left="1440"/>
        <w:rPr>
          <w:rFonts w:ascii="Times" w:eastAsia="Cambria" w:hAnsi="Times" w:cs="Arial"/>
          <w:color w:val="000000" w:themeColor="text1"/>
        </w:rPr>
      </w:pPr>
    </w:p>
    <w:p w14:paraId="7943B04E" w14:textId="71C00757" w:rsidR="003D6267" w:rsidRDefault="003D6267" w:rsidP="003D6267">
      <w:pPr>
        <w:shd w:val="clear" w:color="auto" w:fill="FFFFFF"/>
        <w:ind w:left="1440"/>
        <w:rPr>
          <w:rFonts w:ascii="Times" w:eastAsia="Cambria" w:hAnsi="Times" w:cs="Arial"/>
          <w:color w:val="000000" w:themeColor="text1"/>
        </w:rPr>
      </w:pPr>
      <w:r w:rsidRPr="005C1208">
        <w:rPr>
          <w:rFonts w:ascii="Times" w:hAnsi="Times" w:cs="Arial"/>
          <w:color w:val="000000" w:themeColor="text1"/>
        </w:rPr>
        <w:t>Lucy Yetman-Michaelson</w:t>
      </w:r>
      <w:r>
        <w:rPr>
          <w:rFonts w:ascii="Times" w:hAnsi="Times" w:cs="Arial"/>
          <w:color w:val="000000" w:themeColor="text1"/>
        </w:rPr>
        <w:t xml:space="preserve">, </w:t>
      </w:r>
      <w:hyperlink r:id="rId16" w:history="1">
        <w:r w:rsidRPr="003026D2">
          <w:rPr>
            <w:rStyle w:val="Hyperlink"/>
            <w:rFonts w:ascii="Times" w:eastAsia="Cambria" w:hAnsi="Times" w:cs="Arial"/>
          </w:rPr>
          <w:t>sym269@nyu.edu</w:t>
        </w:r>
      </w:hyperlink>
    </w:p>
    <w:p w14:paraId="1B9A9B41" w14:textId="77777777" w:rsidR="005F58B6" w:rsidRDefault="005F58B6" w:rsidP="005D4203">
      <w:pPr>
        <w:jc w:val="both"/>
        <w:rPr>
          <w:rFonts w:ascii="Times" w:hAnsi="Times" w:cstheme="majorHAnsi"/>
          <w:b/>
        </w:rPr>
      </w:pPr>
    </w:p>
    <w:p w14:paraId="31487FAF" w14:textId="5C0DEE4C" w:rsidR="005D4203" w:rsidRPr="00660800" w:rsidRDefault="005D4203" w:rsidP="005D4203">
      <w:pPr>
        <w:jc w:val="both"/>
        <w:rPr>
          <w:rFonts w:ascii="Times" w:hAnsi="Times" w:cstheme="majorHAnsi"/>
        </w:rPr>
      </w:pPr>
      <w:r w:rsidRPr="00C84507">
        <w:rPr>
          <w:rFonts w:ascii="Times" w:hAnsi="Times" w:cstheme="majorHAnsi"/>
          <w:b/>
        </w:rPr>
        <w:t>Evaluation and Grad</w:t>
      </w:r>
      <w:r>
        <w:rPr>
          <w:rFonts w:ascii="Times" w:hAnsi="Times" w:cstheme="majorHAnsi"/>
          <w:b/>
        </w:rPr>
        <w:t>es</w:t>
      </w:r>
      <w:r>
        <w:rPr>
          <w:rFonts w:ascii="Times" w:hAnsi="Times" w:cstheme="majorHAnsi"/>
        </w:rPr>
        <w:t>:</w:t>
      </w:r>
    </w:p>
    <w:p w14:paraId="4557216F" w14:textId="77777777" w:rsidR="005D4203" w:rsidRPr="00807157" w:rsidRDefault="005D4203" w:rsidP="005D4203">
      <w:pPr>
        <w:rPr>
          <w:rFonts w:ascii="Times" w:hAnsi="Times" w:cstheme="majorHAnsi"/>
          <w:b/>
        </w:rPr>
      </w:pPr>
    </w:p>
    <w:p w14:paraId="60B00750" w14:textId="3CBFA7EA" w:rsidR="009870E6" w:rsidRPr="003D6267" w:rsidRDefault="005D4203" w:rsidP="005D4203">
      <w:pPr>
        <w:pStyle w:val="ListParagraph"/>
        <w:widowControl w:val="0"/>
        <w:numPr>
          <w:ilvl w:val="0"/>
          <w:numId w:val="35"/>
        </w:numPr>
        <w:pBdr>
          <w:top w:val="nil"/>
          <w:left w:val="nil"/>
          <w:bottom w:val="nil"/>
          <w:right w:val="nil"/>
          <w:between w:val="nil"/>
          <w:bar w:val="nil"/>
        </w:pBdr>
        <w:spacing w:after="0"/>
        <w:rPr>
          <w:rFonts w:ascii="Times" w:hAnsi="Times" w:cs="Arial"/>
          <w:color w:val="000000" w:themeColor="text1"/>
        </w:rPr>
      </w:pPr>
      <w:r w:rsidRPr="00233251">
        <w:rPr>
          <w:rFonts w:ascii="Times" w:hAnsi="Times"/>
          <w:color w:val="000000" w:themeColor="text1"/>
        </w:rPr>
        <w:t xml:space="preserve">5% is based on a </w:t>
      </w:r>
      <w:r w:rsidR="00AF2695">
        <w:rPr>
          <w:rFonts w:ascii="Times" w:hAnsi="Times"/>
          <w:color w:val="000000" w:themeColor="text1"/>
          <w:u w:val="single"/>
        </w:rPr>
        <w:t>W</w:t>
      </w:r>
      <w:r w:rsidRPr="00233251">
        <w:rPr>
          <w:rFonts w:ascii="Times" w:hAnsi="Times"/>
          <w:color w:val="000000" w:themeColor="text1"/>
          <w:u w:val="single"/>
        </w:rPr>
        <w:t xml:space="preserve">riting </w:t>
      </w:r>
      <w:r w:rsidR="00AF2695">
        <w:rPr>
          <w:rFonts w:ascii="Times" w:hAnsi="Times"/>
          <w:color w:val="000000" w:themeColor="text1"/>
          <w:u w:val="single"/>
        </w:rPr>
        <w:t>E</w:t>
      </w:r>
      <w:r w:rsidRPr="00233251">
        <w:rPr>
          <w:rFonts w:ascii="Times" w:hAnsi="Times"/>
          <w:color w:val="000000" w:themeColor="text1"/>
          <w:u w:val="single"/>
        </w:rPr>
        <w:t>xercise</w:t>
      </w:r>
      <w:r w:rsidRPr="00377C2F">
        <w:rPr>
          <w:rFonts w:ascii="Times" w:hAnsi="Times"/>
          <w:color w:val="000000" w:themeColor="text1"/>
        </w:rPr>
        <w:t xml:space="preserve"> (500- 600 words)</w:t>
      </w:r>
      <w:r w:rsidRPr="00233251">
        <w:rPr>
          <w:rFonts w:ascii="Times" w:hAnsi="Times"/>
          <w:color w:val="000000" w:themeColor="text1"/>
        </w:rPr>
        <w:t xml:space="preserve"> “Interpreting Judicial Opinions.” </w:t>
      </w:r>
    </w:p>
    <w:p w14:paraId="4688BEEC" w14:textId="77777777" w:rsidR="003D6267" w:rsidRPr="009870E6" w:rsidRDefault="003D6267" w:rsidP="003D6267">
      <w:pPr>
        <w:pStyle w:val="ListParagraph"/>
        <w:widowControl w:val="0"/>
        <w:pBdr>
          <w:top w:val="nil"/>
          <w:left w:val="nil"/>
          <w:bottom w:val="nil"/>
          <w:right w:val="nil"/>
          <w:between w:val="nil"/>
          <w:bar w:val="nil"/>
        </w:pBdr>
        <w:spacing w:after="0"/>
        <w:rPr>
          <w:rFonts w:ascii="Times" w:hAnsi="Times" w:cs="Arial"/>
          <w:color w:val="000000" w:themeColor="text1"/>
        </w:rPr>
      </w:pPr>
    </w:p>
    <w:p w14:paraId="68684053" w14:textId="0CC3F5EF" w:rsidR="009870E6" w:rsidRPr="003D6267" w:rsidRDefault="00545DA4" w:rsidP="009870E6">
      <w:pPr>
        <w:pStyle w:val="ListParagraph"/>
        <w:numPr>
          <w:ilvl w:val="0"/>
          <w:numId w:val="39"/>
        </w:numPr>
        <w:pBdr>
          <w:top w:val="nil"/>
          <w:left w:val="nil"/>
          <w:bottom w:val="nil"/>
          <w:right w:val="nil"/>
          <w:between w:val="nil"/>
          <w:bar w:val="nil"/>
        </w:pBdr>
        <w:rPr>
          <w:rFonts w:ascii="Times" w:hAnsi="Times" w:cs="Arial"/>
          <w:color w:val="000000" w:themeColor="text1"/>
        </w:rPr>
      </w:pPr>
      <w:r>
        <w:rPr>
          <w:rFonts w:ascii="Times" w:hAnsi="Times"/>
          <w:color w:val="000000" w:themeColor="text1"/>
        </w:rPr>
        <w:t>Sept. 13 (Friday)__ p</w:t>
      </w:r>
      <w:r w:rsidR="009870E6" w:rsidRPr="003D6267">
        <w:rPr>
          <w:rFonts w:ascii="Times" w:hAnsi="Times"/>
          <w:color w:val="000000" w:themeColor="text1"/>
        </w:rPr>
        <w:t>rompt posted</w:t>
      </w:r>
      <w:r w:rsidR="005D4203" w:rsidRPr="003D6267">
        <w:rPr>
          <w:rFonts w:ascii="Times" w:hAnsi="Times"/>
          <w:color w:val="000000" w:themeColor="text1"/>
        </w:rPr>
        <w:t xml:space="preserve"> on </w:t>
      </w:r>
      <w:r w:rsidR="005D4203" w:rsidRPr="003D6267">
        <w:rPr>
          <w:rFonts w:ascii="Times" w:hAnsi="Times"/>
          <w:i/>
          <w:color w:val="000000" w:themeColor="text1"/>
        </w:rPr>
        <w:t>NYU Classes</w:t>
      </w:r>
      <w:r w:rsidR="009870E6" w:rsidRPr="003D6267">
        <w:rPr>
          <w:rFonts w:ascii="Times" w:hAnsi="Times"/>
          <w:color w:val="000000" w:themeColor="text1"/>
        </w:rPr>
        <w:t>/Assignments</w:t>
      </w:r>
      <w:r w:rsidR="003D6267" w:rsidRPr="003D6267">
        <w:rPr>
          <w:rFonts w:ascii="Times" w:hAnsi="Times"/>
          <w:color w:val="000000" w:themeColor="text1"/>
        </w:rPr>
        <w:t>;</w:t>
      </w:r>
    </w:p>
    <w:p w14:paraId="3FA94B03" w14:textId="54BE96C2" w:rsidR="009870E6" w:rsidRPr="003D6267" w:rsidRDefault="00545DA4" w:rsidP="009870E6">
      <w:pPr>
        <w:pStyle w:val="ListParagraph"/>
        <w:numPr>
          <w:ilvl w:val="0"/>
          <w:numId w:val="39"/>
        </w:numPr>
        <w:pBdr>
          <w:top w:val="nil"/>
          <w:left w:val="nil"/>
          <w:bottom w:val="nil"/>
          <w:right w:val="nil"/>
          <w:between w:val="nil"/>
          <w:bar w:val="nil"/>
        </w:pBdr>
        <w:rPr>
          <w:rFonts w:ascii="Times" w:hAnsi="Times" w:cs="Arial"/>
          <w:color w:val="000000" w:themeColor="text1"/>
        </w:rPr>
      </w:pPr>
      <w:r>
        <w:rPr>
          <w:rFonts w:ascii="Times" w:hAnsi="Times"/>
          <w:color w:val="000000" w:themeColor="text1"/>
        </w:rPr>
        <w:t>Sept. 20 (Friday)__ s</w:t>
      </w:r>
      <w:r w:rsidR="009870E6" w:rsidRPr="003D6267">
        <w:rPr>
          <w:rFonts w:ascii="Times" w:hAnsi="Times"/>
          <w:color w:val="000000" w:themeColor="text1"/>
        </w:rPr>
        <w:t xml:space="preserve">ubmit your </w:t>
      </w:r>
      <w:r w:rsidR="005D4203" w:rsidRPr="003D6267">
        <w:rPr>
          <w:rFonts w:ascii="Times" w:hAnsi="Times"/>
          <w:color w:val="000000" w:themeColor="text1"/>
        </w:rPr>
        <w:t xml:space="preserve">draft </w:t>
      </w:r>
      <w:r w:rsidR="009870E6" w:rsidRPr="003D6267">
        <w:rPr>
          <w:rFonts w:ascii="Times" w:hAnsi="Times"/>
          <w:color w:val="000000" w:themeColor="text1"/>
        </w:rPr>
        <w:t>no later than noon time</w:t>
      </w:r>
      <w:r w:rsidR="003D6267" w:rsidRPr="003D6267">
        <w:rPr>
          <w:rFonts w:ascii="Times" w:hAnsi="Times"/>
          <w:color w:val="000000" w:themeColor="text1"/>
        </w:rPr>
        <w:t>;</w:t>
      </w:r>
    </w:p>
    <w:p w14:paraId="5F95B979" w14:textId="2951CBEB" w:rsidR="009870E6" w:rsidRPr="003D6267" w:rsidRDefault="00545DA4" w:rsidP="009870E6">
      <w:pPr>
        <w:pStyle w:val="ListParagraph"/>
        <w:numPr>
          <w:ilvl w:val="0"/>
          <w:numId w:val="39"/>
        </w:numPr>
        <w:pBdr>
          <w:top w:val="nil"/>
          <w:left w:val="nil"/>
          <w:bottom w:val="nil"/>
          <w:right w:val="nil"/>
          <w:between w:val="nil"/>
          <w:bar w:val="nil"/>
        </w:pBdr>
        <w:rPr>
          <w:rFonts w:ascii="Times" w:hAnsi="Times" w:cs="Arial"/>
          <w:color w:val="000000" w:themeColor="text1"/>
        </w:rPr>
      </w:pPr>
      <w:r>
        <w:rPr>
          <w:rFonts w:ascii="Times" w:hAnsi="Times"/>
          <w:color w:val="000000" w:themeColor="text1"/>
        </w:rPr>
        <w:t>Sept. 23-26__ you will m</w:t>
      </w:r>
      <w:r w:rsidR="009870E6" w:rsidRPr="003D6267">
        <w:rPr>
          <w:rFonts w:ascii="Times" w:hAnsi="Times"/>
          <w:color w:val="000000" w:themeColor="text1"/>
        </w:rPr>
        <w:t xml:space="preserve">eet with </w:t>
      </w:r>
      <w:r w:rsidR="005D4203" w:rsidRPr="003D6267">
        <w:rPr>
          <w:rFonts w:ascii="Times" w:hAnsi="Times"/>
          <w:color w:val="000000" w:themeColor="text1"/>
        </w:rPr>
        <w:t>NYU Writing Tutors at the Writing Center (411 Lafayette)</w:t>
      </w:r>
      <w:r>
        <w:rPr>
          <w:rFonts w:ascii="Times" w:hAnsi="Times"/>
          <w:color w:val="000000" w:themeColor="text1"/>
        </w:rPr>
        <w:t xml:space="preserve">; </w:t>
      </w:r>
      <w:r w:rsidR="003D6267" w:rsidRPr="003D6267">
        <w:rPr>
          <w:rFonts w:ascii="Times" w:hAnsi="Times"/>
          <w:color w:val="000000" w:themeColor="text1"/>
        </w:rPr>
        <w:t>and</w:t>
      </w:r>
    </w:p>
    <w:p w14:paraId="3AAA7664" w14:textId="2EAA6E83" w:rsidR="005D4203" w:rsidRPr="003D6267" w:rsidRDefault="00545DA4" w:rsidP="009870E6">
      <w:pPr>
        <w:pStyle w:val="ListParagraph"/>
        <w:numPr>
          <w:ilvl w:val="0"/>
          <w:numId w:val="39"/>
        </w:numPr>
        <w:pBdr>
          <w:top w:val="nil"/>
          <w:left w:val="nil"/>
          <w:bottom w:val="nil"/>
          <w:right w:val="nil"/>
          <w:between w:val="nil"/>
          <w:bar w:val="nil"/>
        </w:pBdr>
        <w:rPr>
          <w:rFonts w:ascii="Times" w:hAnsi="Times" w:cs="Arial"/>
          <w:color w:val="000000" w:themeColor="text1"/>
        </w:rPr>
      </w:pPr>
      <w:r>
        <w:rPr>
          <w:rFonts w:ascii="Times" w:hAnsi="Times"/>
          <w:color w:val="000000" w:themeColor="text1"/>
        </w:rPr>
        <w:t>Oct. 1 (Tuesday)__s</w:t>
      </w:r>
      <w:r w:rsidR="009870E6" w:rsidRPr="003D6267">
        <w:rPr>
          <w:rFonts w:ascii="Times" w:hAnsi="Times"/>
          <w:color w:val="000000" w:themeColor="text1"/>
        </w:rPr>
        <w:t xml:space="preserve">ubmit </w:t>
      </w:r>
      <w:r>
        <w:rPr>
          <w:rFonts w:ascii="Times" w:hAnsi="Times"/>
          <w:color w:val="000000" w:themeColor="text1"/>
        </w:rPr>
        <w:t xml:space="preserve">your </w:t>
      </w:r>
      <w:r w:rsidR="005D4203" w:rsidRPr="003D6267">
        <w:rPr>
          <w:rFonts w:ascii="Times" w:hAnsi="Times"/>
          <w:color w:val="000000" w:themeColor="text1"/>
        </w:rPr>
        <w:t xml:space="preserve">final </w:t>
      </w:r>
      <w:r w:rsidR="009870E6" w:rsidRPr="003D6267">
        <w:rPr>
          <w:rFonts w:ascii="Times" w:hAnsi="Times"/>
          <w:color w:val="000000" w:themeColor="text1"/>
        </w:rPr>
        <w:t>version</w:t>
      </w:r>
      <w:r w:rsidR="00841DA1" w:rsidRPr="003D6267">
        <w:rPr>
          <w:rFonts w:ascii="Times" w:hAnsi="Times"/>
          <w:color w:val="000000" w:themeColor="text1"/>
        </w:rPr>
        <w:t xml:space="preserve"> no </w:t>
      </w:r>
      <w:r w:rsidR="005D4203" w:rsidRPr="003D6267">
        <w:rPr>
          <w:rFonts w:ascii="Times" w:hAnsi="Times"/>
          <w:color w:val="000000" w:themeColor="text1"/>
        </w:rPr>
        <w:t xml:space="preserve">later than noon </w:t>
      </w:r>
      <w:r>
        <w:rPr>
          <w:rFonts w:ascii="Times" w:hAnsi="Times"/>
          <w:color w:val="000000" w:themeColor="text1"/>
        </w:rPr>
        <w:t xml:space="preserve">time. </w:t>
      </w:r>
    </w:p>
    <w:p w14:paraId="388CB6B7" w14:textId="77777777" w:rsidR="005D4203" w:rsidRPr="003D6267" w:rsidRDefault="005D4203" w:rsidP="005D4203">
      <w:pPr>
        <w:pStyle w:val="ListParagraph"/>
        <w:rPr>
          <w:rFonts w:ascii="Arial" w:hAnsi="Arial" w:cs="Arial"/>
          <w:color w:val="000000" w:themeColor="text1"/>
        </w:rPr>
      </w:pPr>
    </w:p>
    <w:p w14:paraId="094A62E6" w14:textId="2F6861D1" w:rsidR="005D4203" w:rsidRPr="003D6267" w:rsidRDefault="005D4203" w:rsidP="005D4203">
      <w:pPr>
        <w:pStyle w:val="ListParagraph"/>
        <w:widowControl w:val="0"/>
        <w:numPr>
          <w:ilvl w:val="0"/>
          <w:numId w:val="35"/>
        </w:numPr>
        <w:pBdr>
          <w:top w:val="nil"/>
          <w:left w:val="nil"/>
          <w:bottom w:val="nil"/>
          <w:right w:val="nil"/>
          <w:between w:val="nil"/>
          <w:bar w:val="nil"/>
        </w:pBdr>
        <w:spacing w:after="0"/>
        <w:contextualSpacing w:val="0"/>
        <w:rPr>
          <w:rFonts w:ascii="Arial" w:hAnsi="Arial" w:cs="Arial"/>
          <w:color w:val="000000" w:themeColor="text1"/>
        </w:rPr>
      </w:pPr>
      <w:r w:rsidRPr="003D6267">
        <w:rPr>
          <w:rFonts w:ascii="Times" w:hAnsi="Times"/>
          <w:color w:val="000000" w:themeColor="text1"/>
        </w:rPr>
        <w:t xml:space="preserve">25% is based on an in-class </w:t>
      </w:r>
      <w:r w:rsidRPr="003D6267">
        <w:rPr>
          <w:rFonts w:ascii="Times" w:hAnsi="Times"/>
          <w:color w:val="000000" w:themeColor="text1"/>
          <w:u w:val="single"/>
        </w:rPr>
        <w:t>Midterm Exam</w:t>
      </w:r>
      <w:r w:rsidRPr="003D6267">
        <w:rPr>
          <w:rFonts w:ascii="Times" w:hAnsi="Times"/>
          <w:color w:val="000000" w:themeColor="text1"/>
        </w:rPr>
        <w:t xml:space="preserve">, consisting of 2 </w:t>
      </w:r>
      <w:r w:rsidR="00CF1AC0" w:rsidRPr="003D6267">
        <w:rPr>
          <w:rFonts w:ascii="Times" w:hAnsi="Times"/>
          <w:color w:val="000000" w:themeColor="text1"/>
        </w:rPr>
        <w:t xml:space="preserve">essay </w:t>
      </w:r>
      <w:r w:rsidRPr="003D6267">
        <w:rPr>
          <w:rFonts w:ascii="Times" w:hAnsi="Times"/>
          <w:color w:val="000000" w:themeColor="text1"/>
        </w:rPr>
        <w:t xml:space="preserve">questions and 4 short identifications; </w:t>
      </w:r>
      <w:r w:rsidR="00F763A6" w:rsidRPr="003D6267">
        <w:rPr>
          <w:rFonts w:ascii="Times" w:hAnsi="Times"/>
          <w:color w:val="000000" w:themeColor="text1"/>
        </w:rPr>
        <w:t xml:space="preserve">Monday, Oct. 21 </w:t>
      </w:r>
    </w:p>
    <w:p w14:paraId="05C0D1EC" w14:textId="77777777" w:rsidR="005D4203" w:rsidRPr="003D6267" w:rsidRDefault="005D4203" w:rsidP="005D4203">
      <w:pPr>
        <w:pStyle w:val="ListParagraph"/>
        <w:rPr>
          <w:rFonts w:ascii="Arial" w:hAnsi="Arial" w:cs="Arial"/>
          <w:color w:val="000000" w:themeColor="text1"/>
        </w:rPr>
      </w:pPr>
    </w:p>
    <w:p w14:paraId="2176D908" w14:textId="5DB2AE86" w:rsidR="00051FDA" w:rsidRPr="003D6267" w:rsidRDefault="005D4203" w:rsidP="005D4203">
      <w:pPr>
        <w:pStyle w:val="ListParagraph"/>
        <w:widowControl w:val="0"/>
        <w:numPr>
          <w:ilvl w:val="0"/>
          <w:numId w:val="35"/>
        </w:numPr>
        <w:pBdr>
          <w:top w:val="nil"/>
          <w:left w:val="nil"/>
          <w:bottom w:val="nil"/>
          <w:right w:val="nil"/>
          <w:between w:val="nil"/>
          <w:bar w:val="nil"/>
        </w:pBdr>
        <w:spacing w:after="0"/>
        <w:contextualSpacing w:val="0"/>
        <w:rPr>
          <w:rFonts w:ascii="Arial" w:hAnsi="Arial" w:cs="Arial"/>
          <w:color w:val="000000" w:themeColor="text1"/>
        </w:rPr>
      </w:pPr>
      <w:r w:rsidRPr="003D6267">
        <w:rPr>
          <w:color w:val="000000" w:themeColor="text1"/>
        </w:rPr>
        <w:t xml:space="preserve">20% is based on a </w:t>
      </w:r>
      <w:r w:rsidR="00AF2695">
        <w:rPr>
          <w:color w:val="000000" w:themeColor="text1"/>
          <w:u w:val="single"/>
        </w:rPr>
        <w:t>C</w:t>
      </w:r>
      <w:r w:rsidRPr="003D6267">
        <w:rPr>
          <w:color w:val="000000" w:themeColor="text1"/>
          <w:u w:val="single"/>
        </w:rPr>
        <w:t xml:space="preserve">ritical </w:t>
      </w:r>
      <w:r w:rsidR="00AF2695">
        <w:rPr>
          <w:color w:val="000000" w:themeColor="text1"/>
          <w:u w:val="single"/>
        </w:rPr>
        <w:t>E</w:t>
      </w:r>
      <w:r w:rsidRPr="003D6267">
        <w:rPr>
          <w:color w:val="000000" w:themeColor="text1"/>
          <w:u w:val="single"/>
        </w:rPr>
        <w:t>ssay</w:t>
      </w:r>
      <w:r w:rsidRPr="003D6267">
        <w:rPr>
          <w:color w:val="000000" w:themeColor="text1"/>
        </w:rPr>
        <w:t xml:space="preserve"> (1,500 words)</w:t>
      </w:r>
      <w:r w:rsidR="00545DA4">
        <w:rPr>
          <w:color w:val="000000" w:themeColor="text1"/>
        </w:rPr>
        <w:t>.</w:t>
      </w:r>
    </w:p>
    <w:p w14:paraId="3286223B" w14:textId="77777777" w:rsidR="00051FDA" w:rsidRPr="003D6267" w:rsidRDefault="00051FDA" w:rsidP="00051FDA">
      <w:pPr>
        <w:pStyle w:val="ListParagraph"/>
        <w:widowControl w:val="0"/>
        <w:pBdr>
          <w:top w:val="nil"/>
          <w:left w:val="nil"/>
          <w:bottom w:val="nil"/>
          <w:right w:val="nil"/>
          <w:between w:val="nil"/>
          <w:bar w:val="nil"/>
        </w:pBdr>
        <w:spacing w:after="0"/>
        <w:contextualSpacing w:val="0"/>
        <w:rPr>
          <w:rFonts w:ascii="Arial" w:hAnsi="Arial" w:cs="Arial"/>
          <w:color w:val="000000" w:themeColor="text1"/>
        </w:rPr>
      </w:pPr>
    </w:p>
    <w:p w14:paraId="0ED701B3" w14:textId="5B5E6FDB" w:rsidR="00051FDA" w:rsidRPr="003D6267" w:rsidRDefault="00545DA4" w:rsidP="00051FDA">
      <w:pPr>
        <w:pStyle w:val="ListParagraph"/>
        <w:numPr>
          <w:ilvl w:val="0"/>
          <w:numId w:val="39"/>
        </w:numPr>
        <w:pBdr>
          <w:top w:val="nil"/>
          <w:left w:val="nil"/>
          <w:bottom w:val="nil"/>
          <w:right w:val="nil"/>
          <w:between w:val="nil"/>
          <w:bar w:val="nil"/>
        </w:pBdr>
        <w:rPr>
          <w:rFonts w:ascii="Times" w:hAnsi="Times" w:cs="Arial"/>
          <w:color w:val="000000" w:themeColor="text1"/>
        </w:rPr>
      </w:pPr>
      <w:r>
        <w:rPr>
          <w:color w:val="000000" w:themeColor="text1"/>
        </w:rPr>
        <w:t>Nov. 8 (Friday)__ p</w:t>
      </w:r>
      <w:r w:rsidR="005D4203" w:rsidRPr="003D6267">
        <w:rPr>
          <w:color w:val="000000" w:themeColor="text1"/>
        </w:rPr>
        <w:t>rompt posted</w:t>
      </w:r>
      <w:r w:rsidR="00051FDA" w:rsidRPr="003D6267">
        <w:rPr>
          <w:color w:val="000000" w:themeColor="text1"/>
        </w:rPr>
        <w:t xml:space="preserve"> </w:t>
      </w:r>
      <w:r w:rsidR="00051FDA" w:rsidRPr="003D6267">
        <w:rPr>
          <w:rFonts w:ascii="Times" w:hAnsi="Times"/>
          <w:color w:val="000000" w:themeColor="text1"/>
        </w:rPr>
        <w:t xml:space="preserve">on </w:t>
      </w:r>
      <w:r w:rsidR="00051FDA" w:rsidRPr="003D6267">
        <w:rPr>
          <w:rFonts w:ascii="Times" w:hAnsi="Times"/>
          <w:i/>
          <w:color w:val="000000" w:themeColor="text1"/>
        </w:rPr>
        <w:t>NYU Classes</w:t>
      </w:r>
      <w:r w:rsidR="00051FDA" w:rsidRPr="003D6267">
        <w:rPr>
          <w:rFonts w:ascii="Times" w:hAnsi="Times"/>
          <w:color w:val="000000" w:themeColor="text1"/>
        </w:rPr>
        <w:t>/Assignments</w:t>
      </w:r>
      <w:r w:rsidR="003D6267" w:rsidRPr="003D6267">
        <w:rPr>
          <w:rFonts w:ascii="Times" w:hAnsi="Times"/>
          <w:color w:val="000000" w:themeColor="text1"/>
        </w:rPr>
        <w:t>;</w:t>
      </w:r>
    </w:p>
    <w:p w14:paraId="0B8EA2C8" w14:textId="50F5FD59" w:rsidR="00051FDA" w:rsidRPr="003D6267" w:rsidRDefault="00545DA4" w:rsidP="00051FDA">
      <w:pPr>
        <w:pStyle w:val="ListParagraph"/>
        <w:numPr>
          <w:ilvl w:val="0"/>
          <w:numId w:val="39"/>
        </w:numPr>
        <w:pBdr>
          <w:top w:val="nil"/>
          <w:left w:val="nil"/>
          <w:bottom w:val="nil"/>
          <w:right w:val="nil"/>
          <w:between w:val="nil"/>
          <w:bar w:val="nil"/>
        </w:pBdr>
        <w:rPr>
          <w:rFonts w:ascii="Times" w:hAnsi="Times" w:cs="Arial"/>
          <w:color w:val="000000" w:themeColor="text1"/>
        </w:rPr>
      </w:pPr>
      <w:r>
        <w:rPr>
          <w:rFonts w:ascii="Times" w:hAnsi="Times"/>
          <w:color w:val="000000" w:themeColor="text1"/>
        </w:rPr>
        <w:t>Nov. 15 (Friday)__ s</w:t>
      </w:r>
      <w:r w:rsidR="00051FDA" w:rsidRPr="003D6267">
        <w:rPr>
          <w:rFonts w:ascii="Times" w:hAnsi="Times"/>
          <w:color w:val="000000" w:themeColor="text1"/>
        </w:rPr>
        <w:t>ubmit your draft no later than noon time</w:t>
      </w:r>
      <w:r>
        <w:rPr>
          <w:rFonts w:ascii="Times" w:hAnsi="Times"/>
          <w:color w:val="000000" w:themeColor="text1"/>
        </w:rPr>
        <w:t xml:space="preserve">; </w:t>
      </w:r>
      <w:r w:rsidR="00051FDA" w:rsidRPr="003D6267">
        <w:rPr>
          <w:rFonts w:ascii="Times" w:hAnsi="Times"/>
          <w:color w:val="000000" w:themeColor="text1"/>
        </w:rPr>
        <w:t xml:space="preserve"> </w:t>
      </w:r>
    </w:p>
    <w:p w14:paraId="6D9BB99E" w14:textId="7E22476B" w:rsidR="00051FDA" w:rsidRPr="003D6267" w:rsidRDefault="00545DA4" w:rsidP="00051FDA">
      <w:pPr>
        <w:pStyle w:val="ListParagraph"/>
        <w:numPr>
          <w:ilvl w:val="0"/>
          <w:numId w:val="39"/>
        </w:numPr>
        <w:pBdr>
          <w:top w:val="nil"/>
          <w:left w:val="nil"/>
          <w:bottom w:val="nil"/>
          <w:right w:val="nil"/>
          <w:between w:val="nil"/>
          <w:bar w:val="nil"/>
        </w:pBdr>
        <w:rPr>
          <w:rFonts w:ascii="Times" w:hAnsi="Times" w:cs="Arial"/>
          <w:color w:val="000000" w:themeColor="text1"/>
        </w:rPr>
      </w:pPr>
      <w:r w:rsidRPr="003D6267">
        <w:rPr>
          <w:rFonts w:ascii="Times" w:hAnsi="Times"/>
          <w:color w:val="000000" w:themeColor="text1"/>
        </w:rPr>
        <w:t>Nov. 18-21</w:t>
      </w:r>
      <w:r>
        <w:rPr>
          <w:rFonts w:ascii="Times" w:hAnsi="Times"/>
          <w:color w:val="000000" w:themeColor="text1"/>
        </w:rPr>
        <w:t>__ you will m</w:t>
      </w:r>
      <w:r w:rsidR="00051FDA" w:rsidRPr="003D6267">
        <w:rPr>
          <w:rFonts w:ascii="Times" w:hAnsi="Times"/>
          <w:color w:val="000000" w:themeColor="text1"/>
        </w:rPr>
        <w:t>eet with NYU Writing Tutors at the Writing Center (411 Lafayette)</w:t>
      </w:r>
      <w:r w:rsidR="003D6267" w:rsidRPr="003D6267">
        <w:rPr>
          <w:rFonts w:ascii="Times" w:hAnsi="Times"/>
          <w:color w:val="000000" w:themeColor="text1"/>
        </w:rPr>
        <w:t>; and</w:t>
      </w:r>
    </w:p>
    <w:p w14:paraId="602064F9" w14:textId="0805228A" w:rsidR="00051FDA" w:rsidRPr="003D6267" w:rsidRDefault="00545DA4" w:rsidP="00051FDA">
      <w:pPr>
        <w:pStyle w:val="ListParagraph"/>
        <w:numPr>
          <w:ilvl w:val="0"/>
          <w:numId w:val="39"/>
        </w:numPr>
        <w:pBdr>
          <w:top w:val="nil"/>
          <w:left w:val="nil"/>
          <w:bottom w:val="nil"/>
          <w:right w:val="nil"/>
          <w:between w:val="nil"/>
          <w:bar w:val="nil"/>
        </w:pBdr>
        <w:rPr>
          <w:rFonts w:ascii="Times" w:hAnsi="Times" w:cs="Arial"/>
          <w:color w:val="000000" w:themeColor="text1"/>
        </w:rPr>
      </w:pPr>
      <w:r w:rsidRPr="003D6267">
        <w:rPr>
          <w:rFonts w:ascii="Times" w:hAnsi="Times"/>
          <w:color w:val="000000" w:themeColor="text1"/>
        </w:rPr>
        <w:t xml:space="preserve">Nov. 25 </w:t>
      </w:r>
      <w:r>
        <w:rPr>
          <w:rFonts w:ascii="Times" w:hAnsi="Times"/>
          <w:color w:val="000000" w:themeColor="text1"/>
        </w:rPr>
        <w:t>(Monday)__ s</w:t>
      </w:r>
      <w:r w:rsidR="00051FDA" w:rsidRPr="003D6267">
        <w:rPr>
          <w:rFonts w:ascii="Times" w:hAnsi="Times"/>
          <w:color w:val="000000" w:themeColor="text1"/>
        </w:rPr>
        <w:t xml:space="preserve">ubmit </w:t>
      </w:r>
      <w:r>
        <w:rPr>
          <w:rFonts w:ascii="Times" w:hAnsi="Times"/>
          <w:color w:val="000000" w:themeColor="text1"/>
        </w:rPr>
        <w:t xml:space="preserve">your </w:t>
      </w:r>
      <w:r w:rsidR="00051FDA" w:rsidRPr="003D6267">
        <w:rPr>
          <w:rFonts w:ascii="Times" w:hAnsi="Times"/>
          <w:color w:val="000000" w:themeColor="text1"/>
        </w:rPr>
        <w:t>final version no later than noon</w:t>
      </w:r>
      <w:r>
        <w:rPr>
          <w:rFonts w:ascii="Times" w:hAnsi="Times"/>
          <w:color w:val="000000" w:themeColor="text1"/>
        </w:rPr>
        <w:t xml:space="preserve"> time. </w:t>
      </w:r>
    </w:p>
    <w:p w14:paraId="6BED4D59" w14:textId="77777777" w:rsidR="005D4203" w:rsidRPr="003D6267" w:rsidRDefault="005D4203" w:rsidP="005D4203">
      <w:pPr>
        <w:pStyle w:val="ListParagraph"/>
        <w:rPr>
          <w:rFonts w:ascii="Arial" w:hAnsi="Arial" w:cs="Arial"/>
          <w:color w:val="000000" w:themeColor="text1"/>
        </w:rPr>
      </w:pPr>
    </w:p>
    <w:p w14:paraId="09BD37A3" w14:textId="61C88F58" w:rsidR="005D4203" w:rsidRPr="005D4203" w:rsidRDefault="005D4203" w:rsidP="005D4203">
      <w:pPr>
        <w:pStyle w:val="ListParagraph"/>
        <w:widowControl w:val="0"/>
        <w:numPr>
          <w:ilvl w:val="0"/>
          <w:numId w:val="35"/>
        </w:numPr>
        <w:pBdr>
          <w:top w:val="nil"/>
          <w:left w:val="nil"/>
          <w:bottom w:val="nil"/>
          <w:right w:val="nil"/>
          <w:between w:val="nil"/>
          <w:bar w:val="nil"/>
        </w:pBdr>
        <w:spacing w:after="0"/>
        <w:contextualSpacing w:val="0"/>
        <w:rPr>
          <w:rFonts w:ascii="Arial" w:hAnsi="Arial" w:cs="Arial"/>
          <w:color w:val="FF0000"/>
        </w:rPr>
      </w:pPr>
      <w:r w:rsidRPr="00D94A4F">
        <w:t xml:space="preserve">50% is based on a comprehensive, in-class </w:t>
      </w:r>
      <w:r w:rsidRPr="0017024E">
        <w:rPr>
          <w:u w:val="single"/>
        </w:rPr>
        <w:t>Final Exam</w:t>
      </w:r>
      <w:r w:rsidR="00D44DEA">
        <w:t xml:space="preserve">: </w:t>
      </w:r>
      <w:r w:rsidR="00E01FA5">
        <w:t>date to be scheduled during finals week: Dec 16-20.</w:t>
      </w:r>
      <w:r w:rsidR="00E01FA5">
        <w:rPr>
          <w:color w:val="FF0000"/>
        </w:rPr>
        <w:t xml:space="preserve"> </w:t>
      </w:r>
    </w:p>
    <w:p w14:paraId="3B0C15B2" w14:textId="77777777" w:rsidR="005D4203" w:rsidRPr="0017024E" w:rsidRDefault="005D4203" w:rsidP="005D4203">
      <w:pPr>
        <w:pStyle w:val="ListParagraph"/>
        <w:rPr>
          <w:rFonts w:ascii="Arial" w:hAnsi="Arial" w:cs="Arial"/>
          <w:color w:val="000000" w:themeColor="text1"/>
        </w:rPr>
      </w:pPr>
    </w:p>
    <w:p w14:paraId="1AF8BBE1" w14:textId="6FA9AF08" w:rsidR="006272BB" w:rsidRDefault="00D44DEA" w:rsidP="006272BB">
      <w:pPr>
        <w:pStyle w:val="ListParagraph"/>
        <w:widowControl w:val="0"/>
        <w:numPr>
          <w:ilvl w:val="0"/>
          <w:numId w:val="35"/>
        </w:numPr>
        <w:pBdr>
          <w:top w:val="nil"/>
          <w:left w:val="nil"/>
          <w:bottom w:val="nil"/>
          <w:right w:val="nil"/>
          <w:between w:val="nil"/>
          <w:bar w:val="nil"/>
        </w:pBdr>
        <w:spacing w:after="0"/>
        <w:contextualSpacing w:val="0"/>
        <w:rPr>
          <w:rFonts w:ascii="Arial" w:hAnsi="Arial" w:cs="Arial"/>
          <w:color w:val="000000" w:themeColor="text1"/>
        </w:rPr>
      </w:pPr>
      <w:r>
        <w:t>F</w:t>
      </w:r>
      <w:r w:rsidR="005D4203" w:rsidRPr="00D94A4F">
        <w:t xml:space="preserve">inally, the </w:t>
      </w:r>
      <w:r w:rsidR="005D4203" w:rsidRPr="0017024E">
        <w:rPr>
          <w:i/>
          <w:iCs/>
        </w:rPr>
        <w:t>quality</w:t>
      </w:r>
      <w:r w:rsidR="005D4203" w:rsidRPr="00D94A4F">
        <w:t xml:space="preserve"> of your </w:t>
      </w:r>
      <w:r w:rsidR="005D4203" w:rsidRPr="00C22223">
        <w:rPr>
          <w:u w:val="single"/>
        </w:rPr>
        <w:t>participation in class discussions</w:t>
      </w:r>
      <w:r w:rsidR="005D4203" w:rsidRPr="00D94A4F">
        <w:t xml:space="preserve"> is also a factor in determining your </w:t>
      </w:r>
      <w:r w:rsidR="005D4203">
        <w:t>c</w:t>
      </w:r>
      <w:r w:rsidR="005D4203" w:rsidRPr="00D94A4F">
        <w:t xml:space="preserve">ourse </w:t>
      </w:r>
      <w:r w:rsidR="005D4203">
        <w:t>g</w:t>
      </w:r>
      <w:r w:rsidR="005D4203" w:rsidRPr="00D94A4F">
        <w:t xml:space="preserve">rade. While a </w:t>
      </w:r>
      <w:r>
        <w:t xml:space="preserve">specific numbers of points is not tied to </w:t>
      </w:r>
      <w:r w:rsidR="005D4203" w:rsidRPr="00D94A4F">
        <w:t xml:space="preserve">class participation, in the end attendance and engagement in discussion weigh into your course grade. </w:t>
      </w:r>
    </w:p>
    <w:p w14:paraId="3723A059" w14:textId="77777777" w:rsidR="00B27233" w:rsidRPr="00B27233" w:rsidRDefault="00B27233" w:rsidP="005F58B6">
      <w:pPr>
        <w:pStyle w:val="ListParagraph"/>
        <w:widowControl w:val="0"/>
        <w:pBdr>
          <w:top w:val="nil"/>
          <w:left w:val="nil"/>
          <w:bottom w:val="nil"/>
          <w:right w:val="nil"/>
          <w:between w:val="nil"/>
          <w:bar w:val="nil"/>
        </w:pBdr>
        <w:spacing w:after="0"/>
        <w:contextualSpacing w:val="0"/>
        <w:rPr>
          <w:rFonts w:ascii="Arial" w:hAnsi="Arial" w:cs="Arial"/>
          <w:color w:val="000000" w:themeColor="text1"/>
        </w:rPr>
      </w:pPr>
    </w:p>
    <w:p w14:paraId="13E8AB42" w14:textId="0F91E737" w:rsidR="006272BB" w:rsidRDefault="004066DB" w:rsidP="006272BB">
      <w:pPr>
        <w:pStyle w:val="LectureBody"/>
        <w:spacing w:before="120" w:line="240" w:lineRule="auto"/>
        <w:ind w:firstLine="0"/>
        <w:contextualSpacing/>
        <w:rPr>
          <w:b/>
        </w:rPr>
      </w:pPr>
      <w:r w:rsidRPr="002779CE">
        <w:rPr>
          <w:b/>
        </w:rPr>
        <w:t>Communications</w:t>
      </w:r>
      <w:r>
        <w:rPr>
          <w:b/>
        </w:rPr>
        <w:t>:</w:t>
      </w:r>
      <w:r w:rsidR="006272BB">
        <w:rPr>
          <w:b/>
        </w:rPr>
        <w:t xml:space="preserve">  </w:t>
      </w:r>
      <w:r w:rsidRPr="002779CE">
        <w:t xml:space="preserve">We encourage you to </w:t>
      </w:r>
      <w:r w:rsidRPr="005F58B6">
        <w:rPr>
          <w:b/>
        </w:rPr>
        <w:t>take advantage of office hours</w:t>
      </w:r>
      <w:r w:rsidRPr="002779CE">
        <w:t xml:space="preserve"> where one-on-one, or small-group discussions of issues or questions related to the course </w:t>
      </w:r>
      <w:r>
        <w:t>are meant to</w:t>
      </w:r>
      <w:r w:rsidRPr="002779CE">
        <w:t xml:space="preserve"> </w:t>
      </w:r>
      <w:r w:rsidR="001A73B0">
        <w:t xml:space="preserve">both </w:t>
      </w:r>
      <w:r>
        <w:t>answer</w:t>
      </w:r>
      <w:r w:rsidR="005E12A7">
        <w:t xml:space="preserve"> </w:t>
      </w:r>
      <w:r>
        <w:t xml:space="preserve">questions </w:t>
      </w:r>
      <w:r w:rsidR="001A73B0">
        <w:t xml:space="preserve">and </w:t>
      </w:r>
      <w:r w:rsidRPr="002779CE">
        <w:t>deepen your knowledge</w:t>
      </w:r>
      <w:r w:rsidR="001A73B0">
        <w:t>/</w:t>
      </w:r>
      <w:r w:rsidRPr="002779CE">
        <w:t xml:space="preserve">interest in </w:t>
      </w:r>
      <w:r>
        <w:t>the course</w:t>
      </w:r>
      <w:r w:rsidRPr="002779CE">
        <w:t xml:space="preserve">. </w:t>
      </w:r>
      <w:r w:rsidR="005F58B6">
        <w:rPr>
          <w:u w:val="single"/>
        </w:rPr>
        <w:t>E</w:t>
      </w:r>
      <w:r w:rsidRPr="002779CE">
        <w:rPr>
          <w:u w:val="single"/>
        </w:rPr>
        <w:t xml:space="preserve">mail is </w:t>
      </w:r>
      <w:r>
        <w:rPr>
          <w:u w:val="single"/>
        </w:rPr>
        <w:t>NOT</w:t>
      </w:r>
      <w:r w:rsidRPr="002779CE">
        <w:rPr>
          <w:u w:val="single"/>
        </w:rPr>
        <w:t xml:space="preserve"> an effective</w:t>
      </w:r>
      <w:r w:rsidRPr="002779CE">
        <w:t xml:space="preserve"> substitute for face-to-face </w:t>
      </w:r>
      <w:r>
        <w:t>conversations</w:t>
      </w:r>
      <w:r w:rsidRPr="002779CE">
        <w:t>.</w:t>
      </w:r>
    </w:p>
    <w:p w14:paraId="484E8176" w14:textId="77777777" w:rsidR="006272BB" w:rsidRDefault="006272BB" w:rsidP="006272BB">
      <w:pPr>
        <w:pStyle w:val="LectureBody"/>
        <w:spacing w:before="120" w:line="240" w:lineRule="auto"/>
        <w:ind w:firstLine="0"/>
        <w:contextualSpacing/>
        <w:rPr>
          <w:b/>
        </w:rPr>
      </w:pPr>
    </w:p>
    <w:p w14:paraId="41F1DA21" w14:textId="3FA20E3B" w:rsidR="00B27233" w:rsidRDefault="004066DB" w:rsidP="00B27233">
      <w:pPr>
        <w:pStyle w:val="LectureBody"/>
        <w:spacing w:before="120" w:line="240" w:lineRule="auto"/>
        <w:ind w:firstLine="0"/>
        <w:contextualSpacing/>
        <w:rPr>
          <w:b/>
        </w:rPr>
      </w:pPr>
      <w:r w:rsidRPr="00DD2459">
        <w:rPr>
          <w:b/>
        </w:rPr>
        <w:t>Academic Integrity</w:t>
      </w:r>
      <w:r w:rsidRPr="00DD2459">
        <w:t xml:space="preserve">: </w:t>
      </w:r>
      <w:r w:rsidR="006272BB">
        <w:t xml:space="preserve"> </w:t>
      </w:r>
      <w:r w:rsidRPr="00DD2459">
        <w:t>Work you submit should be your own. Please consult the</w:t>
      </w:r>
      <w:r w:rsidRPr="001D143A">
        <w:rPr>
          <w:color w:val="000000" w:themeColor="text1"/>
        </w:rPr>
        <w:t xml:space="preserve"> CAS </w:t>
      </w:r>
      <w:r w:rsidRPr="00DD2459">
        <w:t>acade</w:t>
      </w:r>
      <w:r w:rsidR="006272BB">
        <w:t>m</w:t>
      </w:r>
      <w:r w:rsidRPr="00DD2459">
        <w:t>ic integrity policy for more information</w:t>
      </w:r>
      <w:r w:rsidR="001D143A">
        <w:t xml:space="preserve"> </w:t>
      </w:r>
      <w:hyperlink r:id="rId17" w:history="1">
        <w:r w:rsidR="001D143A">
          <w:rPr>
            <w:rStyle w:val="Hyperlink"/>
          </w:rPr>
          <w:t>https://cas.nyu.edu/content/nyu-as/cas/academic-integrity.html</w:t>
        </w:r>
      </w:hyperlink>
      <w:r w:rsidR="001D143A" w:rsidRPr="001D143A">
        <w:rPr>
          <w:rStyle w:val="Hyperlink"/>
          <w:u w:val="none"/>
        </w:rPr>
        <w:t xml:space="preserve">  </w:t>
      </w:r>
      <w:r w:rsidRPr="00DD2459">
        <w:t xml:space="preserve">Penalties for violations of academic integrity may include failure of the course, suspension from the University, or even </w:t>
      </w:r>
      <w:r w:rsidR="001D143A">
        <w:t>expulsion</w:t>
      </w:r>
      <w:r w:rsidRPr="00DD2459">
        <w:t xml:space="preserve">. </w:t>
      </w:r>
    </w:p>
    <w:p w14:paraId="0E22F0A2" w14:textId="77777777" w:rsidR="00B27233" w:rsidRDefault="00B27233" w:rsidP="00B27233">
      <w:pPr>
        <w:pStyle w:val="LectureBody"/>
        <w:spacing w:before="120" w:line="240" w:lineRule="auto"/>
        <w:ind w:firstLine="0"/>
        <w:contextualSpacing/>
        <w:rPr>
          <w:b/>
        </w:rPr>
      </w:pPr>
    </w:p>
    <w:p w14:paraId="23349C64" w14:textId="7649F402" w:rsidR="004066DB" w:rsidRPr="000C2E2B" w:rsidRDefault="004066DB" w:rsidP="00B27233">
      <w:pPr>
        <w:pStyle w:val="LectureBody"/>
        <w:spacing w:before="120" w:line="240" w:lineRule="auto"/>
        <w:ind w:firstLine="0"/>
        <w:contextualSpacing/>
        <w:rPr>
          <w:b/>
        </w:rPr>
      </w:pPr>
      <w:r w:rsidRPr="00DD2459">
        <w:rPr>
          <w:b/>
        </w:rPr>
        <w:t xml:space="preserve">Reasonable Accommodations for Students with Disabilities: </w:t>
      </w:r>
      <w:r>
        <w:rPr>
          <w:b/>
        </w:rPr>
        <w:t xml:space="preserve"> </w:t>
      </w:r>
      <w:r w:rsidRPr="00DD2459">
        <w:t xml:space="preserve">Academic accommodations are available to any student with a chronic, psychological, visual, mobility, learning disability, or is deaf or hard of hearing. </w:t>
      </w:r>
      <w:r>
        <w:t>P</w:t>
      </w:r>
      <w:r w:rsidRPr="00DD2459">
        <w:t xml:space="preserve">lease register with the NYU's Henry and Lucy Moses Center for Students with Disabilities </w:t>
      </w:r>
      <w:r>
        <w:t xml:space="preserve">located at </w:t>
      </w:r>
      <w:r w:rsidRPr="00DD2459">
        <w:t>726 Broadway, 2nd Floor, N</w:t>
      </w:r>
      <w:r>
        <w:t>Y</w:t>
      </w:r>
      <w:r w:rsidRPr="00DD2459">
        <w:t>, NY</w:t>
      </w:r>
      <w:r>
        <w:t>; phone</w:t>
      </w:r>
      <w:r w:rsidRPr="00DD2459">
        <w:t xml:space="preserve"> 212-998-4980; Voice/TTY Fax: 212-995-4114; Web site: </w:t>
      </w:r>
      <w:hyperlink r:id="rId18" w:history="1">
        <w:r w:rsidRPr="00E42E71">
          <w:rPr>
            <w:rStyle w:val="Hyperlink"/>
          </w:rPr>
          <w:t>www.nyu.edu/csd</w:t>
        </w:r>
      </w:hyperlink>
      <w:r>
        <w:t xml:space="preserve"> </w:t>
      </w:r>
    </w:p>
    <w:p w14:paraId="07597579" w14:textId="5245264F" w:rsidR="00B27233" w:rsidRDefault="004066DB" w:rsidP="006272BB">
      <w:pPr>
        <w:contextualSpacing/>
        <w:rPr>
          <w:rFonts w:ascii="Times" w:hAnsi="Times"/>
        </w:rPr>
      </w:pPr>
      <w:r w:rsidRPr="005B045C">
        <w:rPr>
          <w:rFonts w:ascii="Times" w:hAnsi="Times"/>
          <w:i/>
        </w:rPr>
        <w:t>After</w:t>
      </w:r>
      <w:r>
        <w:rPr>
          <w:rFonts w:ascii="Times" w:hAnsi="Times"/>
        </w:rPr>
        <w:t xml:space="preserve"> </w:t>
      </w:r>
      <w:r w:rsidRPr="00DD2459">
        <w:rPr>
          <w:rFonts w:ascii="Times" w:hAnsi="Times"/>
        </w:rPr>
        <w:t xml:space="preserve">you register with the Moses Center, </w:t>
      </w:r>
      <w:r w:rsidR="005E12A7">
        <w:rPr>
          <w:rFonts w:ascii="Times" w:hAnsi="Times"/>
        </w:rPr>
        <w:t xml:space="preserve">they will contact </w:t>
      </w:r>
      <w:r>
        <w:rPr>
          <w:rFonts w:ascii="Times" w:hAnsi="Times"/>
        </w:rPr>
        <w:t>Professor Harrington</w:t>
      </w:r>
      <w:r w:rsidR="005E12A7">
        <w:rPr>
          <w:rFonts w:ascii="Times" w:hAnsi="Times"/>
        </w:rPr>
        <w:t xml:space="preserve">. </w:t>
      </w:r>
      <w:r>
        <w:rPr>
          <w:rFonts w:ascii="Times" w:hAnsi="Times"/>
        </w:rPr>
        <w:t xml:space="preserve"> </w:t>
      </w:r>
    </w:p>
    <w:p w14:paraId="274FD22F" w14:textId="77777777" w:rsidR="00B27233" w:rsidRDefault="00B27233" w:rsidP="006272BB">
      <w:pPr>
        <w:contextualSpacing/>
        <w:rPr>
          <w:rFonts w:ascii="Times" w:hAnsi="Times"/>
          <w:b/>
        </w:rPr>
      </w:pPr>
    </w:p>
    <w:p w14:paraId="4BCC23B0" w14:textId="2F7CD444" w:rsidR="004066DB" w:rsidRPr="001D143A" w:rsidRDefault="004066DB" w:rsidP="006272BB">
      <w:pPr>
        <w:contextualSpacing/>
        <w:rPr>
          <w:rFonts w:ascii="Times" w:hAnsi="Times"/>
          <w:color w:val="0432FF"/>
        </w:rPr>
      </w:pPr>
      <w:r w:rsidRPr="000C2E2B">
        <w:rPr>
          <w:rFonts w:ascii="Times" w:hAnsi="Times"/>
          <w:b/>
        </w:rPr>
        <w:t>Religious Observance:</w:t>
      </w:r>
      <w:r w:rsidRPr="00DD2459">
        <w:rPr>
          <w:rFonts w:ascii="Times" w:hAnsi="Times"/>
        </w:rPr>
        <w:t xml:space="preserve"> </w:t>
      </w:r>
      <w:r w:rsidR="006272BB">
        <w:rPr>
          <w:rFonts w:ascii="Times" w:hAnsi="Times"/>
        </w:rPr>
        <w:t xml:space="preserve"> </w:t>
      </w:r>
      <w:r w:rsidRPr="00DD2459">
        <w:rPr>
          <w:rFonts w:ascii="Times" w:hAnsi="Times"/>
        </w:rPr>
        <w:t>As a nonsectarian, inclusive institution, NYU policy permits members of any religious group to absent themselves from classes without penalty when required for compliance with their religious obligations. The policy and principles to be followed by students and faculty may be</w:t>
      </w:r>
      <w:r>
        <w:rPr>
          <w:rFonts w:ascii="Times" w:hAnsi="Times"/>
        </w:rPr>
        <w:t xml:space="preserve"> </w:t>
      </w:r>
      <w:r w:rsidRPr="00DD2459">
        <w:rPr>
          <w:rFonts w:ascii="Times" w:hAnsi="Times"/>
        </w:rPr>
        <w:t xml:space="preserve">found here: </w:t>
      </w:r>
      <w:hyperlink r:id="rId19" w:history="1">
        <w:r w:rsidR="001D143A" w:rsidRPr="008B7A5E">
          <w:rPr>
            <w:rStyle w:val="Hyperlink"/>
            <w:rFonts w:ascii="Times" w:hAnsi="Times"/>
          </w:rPr>
          <w:t>http://www.nyu.edu/about/policies-guidelines-compliance/policies-and-guidelines/university-calendar-policy-on-religious-holidays.html</w:t>
        </w:r>
      </w:hyperlink>
      <w:r w:rsidR="001D143A">
        <w:rPr>
          <w:rFonts w:ascii="Times" w:hAnsi="Times"/>
          <w:color w:val="0432FF"/>
        </w:rPr>
        <w:t xml:space="preserve"> </w:t>
      </w:r>
    </w:p>
    <w:p w14:paraId="26409C0B" w14:textId="77777777" w:rsidR="005E5FFB" w:rsidRDefault="005E5FFB" w:rsidP="006272BB">
      <w:pPr>
        <w:contextualSpacing/>
        <w:rPr>
          <w:rFonts w:cs="Verdana"/>
          <w:b/>
        </w:rPr>
      </w:pPr>
    </w:p>
    <w:p w14:paraId="1AA9A760" w14:textId="07DC1E70" w:rsidR="000919A0" w:rsidRPr="00555F57" w:rsidRDefault="000919A0" w:rsidP="006272BB">
      <w:pPr>
        <w:contextualSpacing/>
        <w:rPr>
          <w:rFonts w:cs="Verdana"/>
          <w:b/>
        </w:rPr>
      </w:pPr>
      <w:r w:rsidRPr="005214F9">
        <w:rPr>
          <w:rFonts w:cs="Verdana"/>
          <w:b/>
        </w:rPr>
        <w:t xml:space="preserve">Required </w:t>
      </w:r>
      <w:r w:rsidR="006272BB">
        <w:rPr>
          <w:rFonts w:cs="Verdana"/>
          <w:b/>
        </w:rPr>
        <w:t>Reading</w:t>
      </w:r>
      <w:r w:rsidR="00800101">
        <w:rPr>
          <w:rFonts w:cs="Verdana"/>
          <w:b/>
        </w:rPr>
        <w:t>*</w:t>
      </w:r>
    </w:p>
    <w:p w14:paraId="2BD16462" w14:textId="77777777" w:rsidR="00111530" w:rsidRDefault="00111530" w:rsidP="006272BB">
      <w:pPr>
        <w:contextualSpacing/>
      </w:pPr>
    </w:p>
    <w:p w14:paraId="1F6E8BF4" w14:textId="5064368C" w:rsidR="0052635A" w:rsidRDefault="008C5C21" w:rsidP="006272BB">
      <w:pPr>
        <w:ind w:left="360"/>
        <w:contextualSpacing/>
        <w:rPr>
          <w:rFonts w:cs="Verdana"/>
        </w:rPr>
      </w:pPr>
      <w:r>
        <w:rPr>
          <w:rFonts w:cs="Verdana"/>
        </w:rPr>
        <w:t xml:space="preserve">Baker, </w:t>
      </w:r>
      <w:r w:rsidR="0052635A" w:rsidRPr="0052635A">
        <w:rPr>
          <w:rFonts w:cs="Verdana"/>
        </w:rPr>
        <w:t>Carrie N. 2008</w:t>
      </w:r>
      <w:r w:rsidR="00AC27B9">
        <w:rPr>
          <w:rFonts w:cs="Verdana"/>
        </w:rPr>
        <w:t>.</w:t>
      </w:r>
      <w:r w:rsidR="0052635A" w:rsidRPr="0052635A">
        <w:rPr>
          <w:rFonts w:cs="Verdana"/>
        </w:rPr>
        <w:t xml:space="preserve"> </w:t>
      </w:r>
      <w:r w:rsidR="0052635A" w:rsidRPr="0052635A">
        <w:rPr>
          <w:rFonts w:cs="Verdana"/>
          <w:i/>
        </w:rPr>
        <w:t>The Women’s Movement Against Sexual Harassment</w:t>
      </w:r>
      <w:r w:rsidR="0052635A" w:rsidRPr="0052635A">
        <w:rPr>
          <w:rFonts w:cs="Verdana"/>
        </w:rPr>
        <w:t xml:space="preserve">. </w:t>
      </w:r>
      <w:r w:rsidR="00AC27B9">
        <w:rPr>
          <w:rFonts w:cs="Verdana"/>
        </w:rPr>
        <w:t xml:space="preserve">Cambridge: </w:t>
      </w:r>
      <w:r w:rsidR="0052635A" w:rsidRPr="0052635A">
        <w:rPr>
          <w:rFonts w:cs="Verdana"/>
        </w:rPr>
        <w:t xml:space="preserve">Cambridge University Press. </w:t>
      </w:r>
    </w:p>
    <w:p w14:paraId="18559685" w14:textId="77777777" w:rsidR="0052635A" w:rsidRPr="0052635A" w:rsidRDefault="0052635A" w:rsidP="006272BB">
      <w:pPr>
        <w:ind w:left="360"/>
        <w:contextualSpacing/>
        <w:rPr>
          <w:szCs w:val="34"/>
        </w:rPr>
      </w:pPr>
    </w:p>
    <w:p w14:paraId="6EFBCDE7" w14:textId="6468DA99" w:rsidR="0052635A" w:rsidRDefault="008C5C21" w:rsidP="006272BB">
      <w:pPr>
        <w:ind w:left="360"/>
        <w:contextualSpacing/>
        <w:rPr>
          <w:szCs w:val="34"/>
        </w:rPr>
      </w:pPr>
      <w:r>
        <w:rPr>
          <w:szCs w:val="34"/>
        </w:rPr>
        <w:t xml:space="preserve">Cameron, </w:t>
      </w:r>
      <w:r w:rsidR="0052635A" w:rsidRPr="0052635A">
        <w:rPr>
          <w:szCs w:val="34"/>
        </w:rPr>
        <w:t>Deborah. 2019</w:t>
      </w:r>
      <w:r w:rsidR="00AC27B9">
        <w:rPr>
          <w:szCs w:val="34"/>
        </w:rPr>
        <w:t>.</w:t>
      </w:r>
      <w:r w:rsidR="0052635A" w:rsidRPr="0052635A">
        <w:rPr>
          <w:szCs w:val="34"/>
        </w:rPr>
        <w:t xml:space="preserve"> </w:t>
      </w:r>
      <w:r w:rsidR="0052635A" w:rsidRPr="0052635A">
        <w:rPr>
          <w:i/>
          <w:szCs w:val="34"/>
        </w:rPr>
        <w:t>F</w:t>
      </w:r>
      <w:r w:rsidR="00362109">
        <w:rPr>
          <w:i/>
          <w:szCs w:val="34"/>
        </w:rPr>
        <w:t>eminism</w:t>
      </w:r>
      <w:r w:rsidR="0052635A" w:rsidRPr="0052635A">
        <w:rPr>
          <w:i/>
          <w:szCs w:val="34"/>
        </w:rPr>
        <w:t>: A Brief Introduction to the Ideas, Debates &amp; Politics of the Movement</w:t>
      </w:r>
      <w:r w:rsidR="0052635A" w:rsidRPr="0052635A">
        <w:rPr>
          <w:szCs w:val="34"/>
        </w:rPr>
        <w:t xml:space="preserve">. </w:t>
      </w:r>
      <w:r w:rsidR="00AC27B9">
        <w:rPr>
          <w:szCs w:val="34"/>
        </w:rPr>
        <w:t xml:space="preserve">Chicago: </w:t>
      </w:r>
      <w:r w:rsidR="0052635A" w:rsidRPr="0052635A">
        <w:rPr>
          <w:szCs w:val="34"/>
        </w:rPr>
        <w:t xml:space="preserve">University of Chicago Press. </w:t>
      </w:r>
    </w:p>
    <w:p w14:paraId="0574828C" w14:textId="77777777" w:rsidR="0052635A" w:rsidRPr="0052635A" w:rsidRDefault="0052635A" w:rsidP="006272BB">
      <w:pPr>
        <w:ind w:left="360"/>
        <w:contextualSpacing/>
        <w:rPr>
          <w:szCs w:val="34"/>
        </w:rPr>
      </w:pPr>
    </w:p>
    <w:p w14:paraId="098B75D6" w14:textId="2F35D9CE" w:rsidR="0052635A" w:rsidRDefault="0052635A" w:rsidP="006272BB">
      <w:pPr>
        <w:ind w:left="360"/>
        <w:contextualSpacing/>
        <w:rPr>
          <w:szCs w:val="34"/>
        </w:rPr>
      </w:pPr>
      <w:r w:rsidRPr="0052635A">
        <w:rPr>
          <w:szCs w:val="34"/>
        </w:rPr>
        <w:t>Gerstmann</w:t>
      </w:r>
      <w:r w:rsidR="008C5C21">
        <w:rPr>
          <w:szCs w:val="34"/>
        </w:rPr>
        <w:t>, Evan</w:t>
      </w:r>
      <w:r w:rsidRPr="0052635A">
        <w:rPr>
          <w:szCs w:val="34"/>
        </w:rPr>
        <w:t>.</w:t>
      </w:r>
      <w:r w:rsidR="00AC27B9">
        <w:rPr>
          <w:szCs w:val="34"/>
        </w:rPr>
        <w:t xml:space="preserve"> </w:t>
      </w:r>
      <w:r w:rsidRPr="0052635A">
        <w:rPr>
          <w:szCs w:val="34"/>
        </w:rPr>
        <w:t>2019</w:t>
      </w:r>
      <w:r w:rsidR="00AC27B9">
        <w:rPr>
          <w:szCs w:val="34"/>
        </w:rPr>
        <w:t xml:space="preserve">. </w:t>
      </w:r>
      <w:r w:rsidRPr="0052635A">
        <w:rPr>
          <w:i/>
          <w:szCs w:val="34"/>
        </w:rPr>
        <w:t>Campus Sexual Assault: Constitutional Rights and Fundamental Fairness</w:t>
      </w:r>
      <w:r w:rsidRPr="0052635A">
        <w:rPr>
          <w:szCs w:val="34"/>
        </w:rPr>
        <w:t xml:space="preserve">. </w:t>
      </w:r>
      <w:r w:rsidR="00AC27B9">
        <w:rPr>
          <w:szCs w:val="34"/>
        </w:rPr>
        <w:t xml:space="preserve">Cambridge: </w:t>
      </w:r>
      <w:r w:rsidRPr="0052635A">
        <w:rPr>
          <w:szCs w:val="34"/>
        </w:rPr>
        <w:t xml:space="preserve">Cambridge University Press. </w:t>
      </w:r>
    </w:p>
    <w:p w14:paraId="419DD167" w14:textId="77777777" w:rsidR="0052635A" w:rsidRPr="0052635A" w:rsidRDefault="0052635A" w:rsidP="006272BB">
      <w:pPr>
        <w:ind w:left="360"/>
        <w:contextualSpacing/>
        <w:rPr>
          <w:szCs w:val="34"/>
        </w:rPr>
      </w:pPr>
    </w:p>
    <w:p w14:paraId="11A5E6F0" w14:textId="06AB317B" w:rsidR="0052635A" w:rsidRDefault="0052635A" w:rsidP="006272BB">
      <w:pPr>
        <w:ind w:left="360"/>
        <w:contextualSpacing/>
        <w:rPr>
          <w:szCs w:val="34"/>
        </w:rPr>
      </w:pPr>
      <w:r w:rsidRPr="0052635A">
        <w:rPr>
          <w:szCs w:val="34"/>
        </w:rPr>
        <w:t>Halberstam</w:t>
      </w:r>
      <w:r w:rsidR="008C5C21">
        <w:rPr>
          <w:szCs w:val="34"/>
        </w:rPr>
        <w:t>, Jack</w:t>
      </w:r>
      <w:r w:rsidRPr="0052635A">
        <w:rPr>
          <w:szCs w:val="34"/>
        </w:rPr>
        <w:t>. 2018</w:t>
      </w:r>
      <w:r w:rsidR="00AC27B9">
        <w:rPr>
          <w:szCs w:val="34"/>
        </w:rPr>
        <w:t>.</w:t>
      </w:r>
      <w:r w:rsidRPr="0052635A">
        <w:rPr>
          <w:szCs w:val="34"/>
        </w:rPr>
        <w:t xml:space="preserve"> </w:t>
      </w:r>
      <w:r w:rsidRPr="0052635A">
        <w:rPr>
          <w:i/>
          <w:szCs w:val="34"/>
        </w:rPr>
        <w:t>Trans*: A Quick and Quirky Account of Gender Variability</w:t>
      </w:r>
      <w:r w:rsidRPr="0052635A">
        <w:rPr>
          <w:szCs w:val="34"/>
        </w:rPr>
        <w:t xml:space="preserve">. </w:t>
      </w:r>
      <w:r w:rsidR="00AC27B9">
        <w:rPr>
          <w:szCs w:val="34"/>
        </w:rPr>
        <w:t xml:space="preserve">Oakland, CA: </w:t>
      </w:r>
      <w:r w:rsidRPr="0052635A">
        <w:rPr>
          <w:szCs w:val="34"/>
        </w:rPr>
        <w:t xml:space="preserve">University of California Press. </w:t>
      </w:r>
    </w:p>
    <w:p w14:paraId="20DED754" w14:textId="77777777" w:rsidR="0052635A" w:rsidRPr="0052635A" w:rsidRDefault="0052635A" w:rsidP="006272BB">
      <w:pPr>
        <w:ind w:left="360"/>
        <w:contextualSpacing/>
        <w:rPr>
          <w:rFonts w:cs="Verdana"/>
        </w:rPr>
      </w:pPr>
    </w:p>
    <w:p w14:paraId="4FE9B77A" w14:textId="30E30225" w:rsidR="006272BB" w:rsidRDefault="0052635A" w:rsidP="006272BB">
      <w:pPr>
        <w:ind w:left="360"/>
        <w:contextualSpacing/>
        <w:rPr>
          <w:szCs w:val="34"/>
        </w:rPr>
      </w:pPr>
      <w:r w:rsidRPr="0052635A">
        <w:rPr>
          <w:szCs w:val="34"/>
        </w:rPr>
        <w:t xml:space="preserve">Halley, </w:t>
      </w:r>
      <w:r w:rsidR="008C5C21">
        <w:rPr>
          <w:szCs w:val="34"/>
        </w:rPr>
        <w:t xml:space="preserve">Janet, </w:t>
      </w:r>
      <w:r w:rsidRPr="0052635A">
        <w:rPr>
          <w:szCs w:val="34"/>
        </w:rPr>
        <w:t>Prabha Kotiswaran, Rachel Rebouche, and Hila Shamir</w:t>
      </w:r>
      <w:r w:rsidR="008C5C21">
        <w:rPr>
          <w:szCs w:val="34"/>
        </w:rPr>
        <w:t xml:space="preserve">, eds. </w:t>
      </w:r>
      <w:r w:rsidRPr="0052635A">
        <w:rPr>
          <w:szCs w:val="34"/>
        </w:rPr>
        <w:t>2018</w:t>
      </w:r>
      <w:r w:rsidR="00AC27B9">
        <w:rPr>
          <w:szCs w:val="34"/>
        </w:rPr>
        <w:t xml:space="preserve">. </w:t>
      </w:r>
      <w:r w:rsidRPr="0052635A">
        <w:rPr>
          <w:i/>
          <w:szCs w:val="34"/>
        </w:rPr>
        <w:t>Governance Feminism: An Introduction</w:t>
      </w:r>
      <w:r w:rsidRPr="0052635A">
        <w:rPr>
          <w:szCs w:val="34"/>
        </w:rPr>
        <w:t xml:space="preserve">. </w:t>
      </w:r>
      <w:r w:rsidR="00AC27B9">
        <w:rPr>
          <w:szCs w:val="34"/>
        </w:rPr>
        <w:t xml:space="preserve">Minneapolis MN: </w:t>
      </w:r>
      <w:r w:rsidRPr="0052635A">
        <w:rPr>
          <w:szCs w:val="34"/>
        </w:rPr>
        <w:t xml:space="preserve">University of Minnesota Press. </w:t>
      </w:r>
    </w:p>
    <w:p w14:paraId="69770F24" w14:textId="77777777" w:rsidR="006272BB" w:rsidRDefault="006272BB" w:rsidP="006272BB">
      <w:pPr>
        <w:ind w:left="360"/>
        <w:contextualSpacing/>
      </w:pPr>
    </w:p>
    <w:p w14:paraId="1B44D4CF" w14:textId="0BE9E68B" w:rsidR="005E12A7" w:rsidRPr="00BA1649" w:rsidRDefault="00800101" w:rsidP="00BA1649">
      <w:pPr>
        <w:ind w:left="360"/>
        <w:contextualSpacing/>
        <w:rPr>
          <w:rFonts w:cs="Verdana"/>
        </w:rPr>
      </w:pPr>
      <w:r>
        <w:t xml:space="preserve">* </w:t>
      </w:r>
      <w:r w:rsidRPr="00DD26AE">
        <w:t>All other readings</w:t>
      </w:r>
      <w:r>
        <w:t xml:space="preserve"> </w:t>
      </w:r>
      <w:r w:rsidR="00555F57">
        <w:t xml:space="preserve">listed </w:t>
      </w:r>
      <w:r>
        <w:t>on th</w:t>
      </w:r>
      <w:r w:rsidR="006272BB">
        <w:t>e</w:t>
      </w:r>
      <w:r>
        <w:t xml:space="preserve"> Course Outline </w:t>
      </w:r>
      <w:r w:rsidR="006272BB">
        <w:t xml:space="preserve">below </w:t>
      </w:r>
      <w:r>
        <w:t xml:space="preserve">will be posted on </w:t>
      </w:r>
      <w:r w:rsidRPr="00DD26AE">
        <w:rPr>
          <w:i/>
        </w:rPr>
        <w:t>NYU Classes</w:t>
      </w:r>
      <w:r>
        <w:t>.</w:t>
      </w:r>
    </w:p>
    <w:p w14:paraId="5F7C2CC6" w14:textId="77777777" w:rsidR="005E12A7" w:rsidRDefault="005E12A7" w:rsidP="006272BB">
      <w:pPr>
        <w:contextualSpacing/>
      </w:pPr>
    </w:p>
    <w:p w14:paraId="4A539A1D" w14:textId="7F098DFA" w:rsidR="00555F57" w:rsidRPr="00B27233" w:rsidRDefault="00800101" w:rsidP="006272BB">
      <w:pPr>
        <w:pStyle w:val="ListParagraph"/>
        <w:numPr>
          <w:ilvl w:val="0"/>
          <w:numId w:val="4"/>
        </w:numPr>
        <w:pBdr>
          <w:top w:val="single" w:sz="4" w:space="1" w:color="auto"/>
          <w:left w:val="single" w:sz="4" w:space="4" w:color="auto"/>
          <w:bottom w:val="single" w:sz="4" w:space="18" w:color="auto"/>
          <w:right w:val="single" w:sz="4" w:space="4" w:color="auto"/>
        </w:pBdr>
        <w:rPr>
          <w:i/>
        </w:rPr>
      </w:pPr>
      <w:r w:rsidRPr="00B27233">
        <w:rPr>
          <w:i/>
        </w:rPr>
        <w:t xml:space="preserve">Please </w:t>
      </w:r>
      <w:r w:rsidRPr="00B27233">
        <w:rPr>
          <w:b/>
          <w:i/>
        </w:rPr>
        <w:t xml:space="preserve">turn off </w:t>
      </w:r>
      <w:r w:rsidR="00555F57" w:rsidRPr="00B27233">
        <w:rPr>
          <w:b/>
          <w:i/>
        </w:rPr>
        <w:t xml:space="preserve">your </w:t>
      </w:r>
      <w:r w:rsidRPr="00B27233">
        <w:rPr>
          <w:b/>
          <w:i/>
        </w:rPr>
        <w:t>cell phones</w:t>
      </w:r>
      <w:r w:rsidRPr="00B27233">
        <w:rPr>
          <w:i/>
        </w:rPr>
        <w:t xml:space="preserve"> during lecture; this includes text messaging. </w:t>
      </w:r>
    </w:p>
    <w:p w14:paraId="00CE987A" w14:textId="48D4F953" w:rsidR="00555F57" w:rsidRPr="00B27233" w:rsidRDefault="00555F57" w:rsidP="006272BB">
      <w:pPr>
        <w:pStyle w:val="ListParagraph"/>
        <w:numPr>
          <w:ilvl w:val="0"/>
          <w:numId w:val="4"/>
        </w:numPr>
        <w:pBdr>
          <w:top w:val="single" w:sz="4" w:space="1" w:color="auto"/>
          <w:left w:val="single" w:sz="4" w:space="4" w:color="auto"/>
          <w:bottom w:val="single" w:sz="4" w:space="18" w:color="auto"/>
          <w:right w:val="single" w:sz="4" w:space="4" w:color="auto"/>
        </w:pBdr>
        <w:rPr>
          <w:i/>
        </w:rPr>
      </w:pPr>
      <w:r w:rsidRPr="00B27233">
        <w:rPr>
          <w:i/>
        </w:rPr>
        <w:t xml:space="preserve">Please </w:t>
      </w:r>
      <w:r w:rsidRPr="00B27233">
        <w:rPr>
          <w:b/>
          <w:i/>
        </w:rPr>
        <w:t>do not walk out of class</w:t>
      </w:r>
      <w:r w:rsidRPr="00B27233">
        <w:rPr>
          <w:i/>
        </w:rPr>
        <w:t xml:space="preserve"> during the lecture.</w:t>
      </w:r>
    </w:p>
    <w:p w14:paraId="3878EE98" w14:textId="2CAEF51E" w:rsidR="00F267D9" w:rsidRPr="00B27233" w:rsidRDefault="00555F57" w:rsidP="00B27233">
      <w:pPr>
        <w:pStyle w:val="ListParagraph"/>
        <w:numPr>
          <w:ilvl w:val="0"/>
          <w:numId w:val="4"/>
        </w:numPr>
        <w:pBdr>
          <w:top w:val="single" w:sz="4" w:space="1" w:color="auto"/>
          <w:left w:val="single" w:sz="4" w:space="4" w:color="auto"/>
          <w:bottom w:val="single" w:sz="4" w:space="18" w:color="auto"/>
          <w:right w:val="single" w:sz="4" w:space="4" w:color="auto"/>
        </w:pBdr>
        <w:rPr>
          <w:i/>
        </w:rPr>
      </w:pPr>
      <w:r w:rsidRPr="00B27233">
        <w:rPr>
          <w:i/>
        </w:rPr>
        <w:t>Thank you.</w:t>
      </w:r>
    </w:p>
    <w:p w14:paraId="60D13BD1" w14:textId="5892EFE7" w:rsidR="00325F05" w:rsidRDefault="000919A0" w:rsidP="006272BB">
      <w:pPr>
        <w:tabs>
          <w:tab w:val="center" w:pos="4680"/>
        </w:tabs>
        <w:contextualSpacing/>
        <w:jc w:val="center"/>
        <w:rPr>
          <w:b/>
          <w:bCs/>
          <w:sz w:val="28"/>
          <w:szCs w:val="28"/>
        </w:rPr>
      </w:pPr>
      <w:r w:rsidRPr="005E5FFB">
        <w:rPr>
          <w:b/>
          <w:bCs/>
          <w:sz w:val="28"/>
          <w:szCs w:val="28"/>
        </w:rPr>
        <w:t>Course Outline</w:t>
      </w:r>
    </w:p>
    <w:p w14:paraId="180A6642" w14:textId="77777777" w:rsidR="00A011F9" w:rsidRPr="00F36FB3" w:rsidRDefault="00A011F9" w:rsidP="006272BB">
      <w:pPr>
        <w:tabs>
          <w:tab w:val="center" w:pos="4680"/>
        </w:tabs>
        <w:contextualSpacing/>
        <w:jc w:val="center"/>
        <w:rPr>
          <w:sz w:val="28"/>
          <w:szCs w:val="28"/>
        </w:rPr>
      </w:pPr>
    </w:p>
    <w:p w14:paraId="0E179069" w14:textId="43F3219E" w:rsidR="00BA1304" w:rsidRPr="008456AD" w:rsidRDefault="00BA1304" w:rsidP="006272BB">
      <w:pPr>
        <w:contextualSpacing/>
        <w:rPr>
          <w:bCs/>
          <w:color w:val="000000" w:themeColor="text1"/>
        </w:rPr>
      </w:pPr>
      <w:r w:rsidRPr="005B045C">
        <w:rPr>
          <w:bCs/>
        </w:rPr>
        <w:t xml:space="preserve">Introduction to the </w:t>
      </w:r>
      <w:r w:rsidR="005E12A7" w:rsidRPr="005B045C">
        <w:rPr>
          <w:bCs/>
        </w:rPr>
        <w:t>c</w:t>
      </w:r>
      <w:r w:rsidRPr="005B045C">
        <w:rPr>
          <w:bCs/>
        </w:rPr>
        <w:t>ourse</w:t>
      </w:r>
      <w:r w:rsidR="00325F05">
        <w:rPr>
          <w:b/>
          <w:bCs/>
        </w:rPr>
        <w:t xml:space="preserve"> </w:t>
      </w:r>
      <w:r w:rsidR="000D33B4">
        <w:rPr>
          <w:b/>
          <w:bCs/>
        </w:rPr>
        <w:t xml:space="preserve"> </w:t>
      </w:r>
      <w:r w:rsidR="00A9223B" w:rsidRPr="008456AD">
        <w:rPr>
          <w:bCs/>
          <w:color w:val="000000" w:themeColor="text1"/>
          <w:u w:val="single"/>
        </w:rPr>
        <w:t>Sept</w:t>
      </w:r>
      <w:r w:rsidR="00F20579" w:rsidRPr="008456AD">
        <w:rPr>
          <w:bCs/>
          <w:color w:val="000000" w:themeColor="text1"/>
          <w:u w:val="single"/>
        </w:rPr>
        <w:t xml:space="preserve">. </w:t>
      </w:r>
      <w:r w:rsidR="00A9223B" w:rsidRPr="008456AD">
        <w:rPr>
          <w:bCs/>
          <w:color w:val="000000" w:themeColor="text1"/>
          <w:u w:val="single"/>
        </w:rPr>
        <w:t>4</w:t>
      </w:r>
    </w:p>
    <w:p w14:paraId="76CA4711" w14:textId="77777777" w:rsidR="00A011F9" w:rsidRDefault="00A011F9" w:rsidP="006272BB">
      <w:pPr>
        <w:contextualSpacing/>
        <w:rPr>
          <w:b/>
          <w:bCs/>
          <w:sz w:val="28"/>
          <w:szCs w:val="28"/>
        </w:rPr>
      </w:pPr>
    </w:p>
    <w:p w14:paraId="016A2255" w14:textId="1754C70B" w:rsidR="000919A0" w:rsidRDefault="000919A0" w:rsidP="006272BB">
      <w:pPr>
        <w:contextualSpacing/>
      </w:pPr>
      <w:r w:rsidRPr="00E907A8">
        <w:rPr>
          <w:b/>
          <w:bCs/>
          <w:sz w:val="28"/>
          <w:szCs w:val="28"/>
        </w:rPr>
        <w:t xml:space="preserve">I. </w:t>
      </w:r>
      <w:r w:rsidR="000307DF" w:rsidRPr="00E907A8">
        <w:rPr>
          <w:b/>
          <w:bCs/>
          <w:sz w:val="28"/>
          <w:szCs w:val="28"/>
        </w:rPr>
        <w:t xml:space="preserve"> </w:t>
      </w:r>
      <w:r w:rsidR="00F65C22" w:rsidRPr="00E907A8">
        <w:rPr>
          <w:b/>
          <w:bCs/>
          <w:sz w:val="28"/>
          <w:szCs w:val="28"/>
        </w:rPr>
        <w:t>Framing Gender in Law and Politics</w:t>
      </w:r>
      <w:r w:rsidR="00F65C22">
        <w:rPr>
          <w:b/>
          <w:bCs/>
        </w:rPr>
        <w:t xml:space="preserve"> </w:t>
      </w:r>
      <w:r w:rsidR="000A26AA">
        <w:rPr>
          <w:rFonts w:cs="Verdana"/>
        </w:rPr>
        <w:t xml:space="preserve"> </w:t>
      </w:r>
    </w:p>
    <w:p w14:paraId="5FB3C6C2" w14:textId="77777777" w:rsidR="000919A0" w:rsidRDefault="000919A0" w:rsidP="006272BB">
      <w:pPr>
        <w:pStyle w:val="ListParagraph"/>
        <w:widowControl w:val="0"/>
        <w:autoSpaceDE w:val="0"/>
        <w:autoSpaceDN w:val="0"/>
        <w:adjustRightInd w:val="0"/>
        <w:spacing w:after="0"/>
        <w:ind w:left="0"/>
        <w:rPr>
          <w:rFonts w:cs="Verdana"/>
        </w:rPr>
      </w:pPr>
    </w:p>
    <w:p w14:paraId="0EDCDCF1" w14:textId="01574669" w:rsidR="000919A0" w:rsidRPr="00DD1443" w:rsidRDefault="00F65C22" w:rsidP="006272BB">
      <w:pPr>
        <w:pStyle w:val="ListParagraph"/>
        <w:numPr>
          <w:ilvl w:val="0"/>
          <w:numId w:val="1"/>
        </w:numPr>
        <w:ind w:left="360"/>
        <w:rPr>
          <w:rFonts w:cs="Verdana"/>
        </w:rPr>
      </w:pPr>
      <w:r w:rsidRPr="00B90772">
        <w:rPr>
          <w:rFonts w:cs="Verdana"/>
        </w:rPr>
        <w:t xml:space="preserve">The Feminist Movement Against Sexual </w:t>
      </w:r>
      <w:r w:rsidRPr="000A073C">
        <w:rPr>
          <w:rFonts w:cs="Verdana"/>
        </w:rPr>
        <w:t xml:space="preserve">Harassment </w:t>
      </w:r>
      <w:r w:rsidR="00C870D3" w:rsidRPr="00806410">
        <w:rPr>
          <w:rFonts w:cs="Verdana"/>
          <w:color w:val="FF0000"/>
        </w:rPr>
        <w:t>[2 weeks]</w:t>
      </w:r>
    </w:p>
    <w:p w14:paraId="484A8988" w14:textId="77777777" w:rsidR="00DD1443" w:rsidRPr="000A073C" w:rsidRDefault="00DD1443" w:rsidP="00DD1443">
      <w:pPr>
        <w:pStyle w:val="ListParagraph"/>
        <w:ind w:left="360"/>
        <w:rPr>
          <w:rFonts w:cs="Verdana"/>
        </w:rPr>
      </w:pPr>
    </w:p>
    <w:p w14:paraId="5B405796" w14:textId="638D013B" w:rsidR="00F65C22" w:rsidRDefault="00DD1443" w:rsidP="006272BB">
      <w:pPr>
        <w:pStyle w:val="ListParagraph"/>
        <w:widowControl w:val="0"/>
        <w:autoSpaceDE w:val="0"/>
        <w:autoSpaceDN w:val="0"/>
        <w:adjustRightInd w:val="0"/>
        <w:spacing w:after="0"/>
        <w:ind w:left="270"/>
        <w:rPr>
          <w:rFonts w:cs="Verdana"/>
          <w:color w:val="000000" w:themeColor="text1"/>
          <w:u w:val="single"/>
        </w:rPr>
      </w:pPr>
      <w:r>
        <w:rPr>
          <w:rFonts w:cs="Verdana"/>
        </w:rPr>
        <w:tab/>
      </w:r>
      <w:r w:rsidRPr="008456AD">
        <w:rPr>
          <w:rFonts w:cs="Verdana"/>
          <w:color w:val="000000" w:themeColor="text1"/>
          <w:u w:val="single"/>
        </w:rPr>
        <w:t>Sept. 9</w:t>
      </w:r>
      <w:r w:rsidR="000A26AA" w:rsidRPr="008456AD">
        <w:rPr>
          <w:rFonts w:cs="Verdana"/>
          <w:color w:val="000000" w:themeColor="text1"/>
          <w:u w:val="single"/>
        </w:rPr>
        <w:t xml:space="preserve"> &amp; 11</w:t>
      </w:r>
    </w:p>
    <w:p w14:paraId="337532FD" w14:textId="77777777" w:rsidR="008456AD" w:rsidRPr="008456AD" w:rsidRDefault="008456AD" w:rsidP="006272BB">
      <w:pPr>
        <w:pStyle w:val="ListParagraph"/>
        <w:widowControl w:val="0"/>
        <w:autoSpaceDE w:val="0"/>
        <w:autoSpaceDN w:val="0"/>
        <w:adjustRightInd w:val="0"/>
        <w:spacing w:after="0"/>
        <w:ind w:left="270"/>
        <w:rPr>
          <w:rFonts w:cs="Verdana"/>
          <w:u w:val="single"/>
        </w:rPr>
      </w:pPr>
    </w:p>
    <w:p w14:paraId="6382253D" w14:textId="5208EC56" w:rsidR="00C13207" w:rsidRDefault="008C5C21" w:rsidP="00C13207">
      <w:pPr>
        <w:pStyle w:val="ListParagraph"/>
        <w:numPr>
          <w:ilvl w:val="0"/>
          <w:numId w:val="37"/>
        </w:numPr>
        <w:rPr>
          <w:rFonts w:cs="Verdana"/>
        </w:rPr>
      </w:pPr>
      <w:r w:rsidRPr="00362109">
        <w:rPr>
          <w:rFonts w:cs="Verdana"/>
        </w:rPr>
        <w:t xml:space="preserve">Baker, Carrie N. 2008. </w:t>
      </w:r>
      <w:r w:rsidR="00B90772" w:rsidRPr="00362109">
        <w:rPr>
          <w:rFonts w:cs="Verdana"/>
        </w:rPr>
        <w:t>Introduction and Part I</w:t>
      </w:r>
      <w:r w:rsidR="00C80581" w:rsidRPr="00362109">
        <w:rPr>
          <w:rFonts w:cs="Verdana"/>
        </w:rPr>
        <w:t>.</w:t>
      </w:r>
      <w:r w:rsidR="00B90772" w:rsidRPr="00362109">
        <w:rPr>
          <w:rFonts w:cs="Verdana"/>
        </w:rPr>
        <w:t xml:space="preserve"> </w:t>
      </w:r>
      <w:r w:rsidR="00EB2DAB" w:rsidRPr="00362109">
        <w:rPr>
          <w:rFonts w:cs="Verdana"/>
        </w:rPr>
        <w:t>“Raising the Issue of Sexual Harassment</w:t>
      </w:r>
      <w:r w:rsidR="00362109" w:rsidRPr="00362109">
        <w:rPr>
          <w:rFonts w:cs="Verdana"/>
        </w:rPr>
        <w:t>.</w:t>
      </w:r>
      <w:r w:rsidR="00EB2DAB" w:rsidRPr="00362109">
        <w:rPr>
          <w:rFonts w:cs="Verdana"/>
        </w:rPr>
        <w:t>”</w:t>
      </w:r>
      <w:r w:rsidR="00362109" w:rsidRPr="00362109">
        <w:rPr>
          <w:rFonts w:cs="Verdana"/>
        </w:rPr>
        <w:t xml:space="preserve"> In</w:t>
      </w:r>
      <w:r w:rsidR="00EB2DAB" w:rsidRPr="00362109">
        <w:rPr>
          <w:rFonts w:cs="Verdana"/>
        </w:rPr>
        <w:t xml:space="preserve"> </w:t>
      </w:r>
      <w:r w:rsidR="00362109" w:rsidRPr="00362109">
        <w:rPr>
          <w:rFonts w:cs="Verdana"/>
          <w:i/>
        </w:rPr>
        <w:t>The Women’s Movement Against Sexual Harassment</w:t>
      </w:r>
      <w:r w:rsidR="00362109" w:rsidRPr="00362109">
        <w:rPr>
          <w:rFonts w:cs="Verdana"/>
        </w:rPr>
        <w:t>. Cambridge: Cambridge University Press</w:t>
      </w:r>
      <w:r w:rsidR="000513C2">
        <w:rPr>
          <w:rFonts w:cs="Verdana"/>
        </w:rPr>
        <w:t xml:space="preserve">, pp. </w:t>
      </w:r>
      <w:r w:rsidR="00F65C22" w:rsidRPr="00362109">
        <w:rPr>
          <w:rFonts w:cs="Verdana"/>
        </w:rPr>
        <w:t>1-64</w:t>
      </w:r>
      <w:r w:rsidR="003A6A03" w:rsidRPr="00362109">
        <w:rPr>
          <w:rFonts w:cs="Verdana"/>
        </w:rPr>
        <w:t>.</w:t>
      </w:r>
    </w:p>
    <w:p w14:paraId="6E4BF254" w14:textId="77777777" w:rsidR="002756E8" w:rsidRPr="00C13207" w:rsidRDefault="002756E8" w:rsidP="002756E8">
      <w:pPr>
        <w:pStyle w:val="ListParagraph"/>
        <w:ind w:left="1080"/>
        <w:rPr>
          <w:rFonts w:cs="Verdana"/>
        </w:rPr>
      </w:pPr>
    </w:p>
    <w:p w14:paraId="45CB4BBF" w14:textId="77777777" w:rsidR="00F1652B" w:rsidRPr="000513C2" w:rsidRDefault="003A6A03" w:rsidP="00F1652B">
      <w:pPr>
        <w:pStyle w:val="ListParagraph"/>
        <w:numPr>
          <w:ilvl w:val="0"/>
          <w:numId w:val="37"/>
        </w:numPr>
        <w:rPr>
          <w:color w:val="000000" w:themeColor="text1"/>
          <w:szCs w:val="34"/>
        </w:rPr>
      </w:pPr>
      <w:r w:rsidRPr="00C13207">
        <w:rPr>
          <w:szCs w:val="34"/>
        </w:rPr>
        <w:t xml:space="preserve">Cameron, Deborah. 2019. </w:t>
      </w:r>
      <w:r w:rsidR="00EB2DAB" w:rsidRPr="000513C2">
        <w:rPr>
          <w:color w:val="000000" w:themeColor="text1"/>
          <w:szCs w:val="34"/>
        </w:rPr>
        <w:t>Introduction</w:t>
      </w:r>
      <w:r w:rsidR="00C80581" w:rsidRPr="000513C2">
        <w:rPr>
          <w:color w:val="000000" w:themeColor="text1"/>
          <w:szCs w:val="34"/>
        </w:rPr>
        <w:t>.</w:t>
      </w:r>
      <w:r w:rsidR="00EB2DAB" w:rsidRPr="000513C2">
        <w:rPr>
          <w:color w:val="000000" w:themeColor="text1"/>
          <w:szCs w:val="34"/>
        </w:rPr>
        <w:t xml:space="preserve"> “</w:t>
      </w:r>
      <w:r w:rsidR="00C4371E" w:rsidRPr="000513C2">
        <w:rPr>
          <w:color w:val="000000" w:themeColor="text1"/>
          <w:szCs w:val="34"/>
        </w:rPr>
        <w:t>What is Feminism?</w:t>
      </w:r>
      <w:r w:rsidR="00EB2DAB" w:rsidRPr="000513C2">
        <w:rPr>
          <w:color w:val="000000" w:themeColor="text1"/>
          <w:szCs w:val="34"/>
        </w:rPr>
        <w:t>”</w:t>
      </w:r>
      <w:r w:rsidR="00362109" w:rsidRPr="000513C2">
        <w:rPr>
          <w:color w:val="000000" w:themeColor="text1"/>
          <w:szCs w:val="34"/>
        </w:rPr>
        <w:t xml:space="preserve"> In</w:t>
      </w:r>
      <w:r w:rsidR="00634FE4" w:rsidRPr="000513C2">
        <w:rPr>
          <w:color w:val="000000" w:themeColor="text1"/>
          <w:szCs w:val="34"/>
        </w:rPr>
        <w:t xml:space="preserve"> </w:t>
      </w:r>
      <w:r w:rsidR="00362109" w:rsidRPr="000513C2">
        <w:rPr>
          <w:i/>
          <w:color w:val="000000" w:themeColor="text1"/>
          <w:szCs w:val="34"/>
        </w:rPr>
        <w:t>Feminism:</w:t>
      </w:r>
      <w:r w:rsidR="00362109" w:rsidRPr="000513C2">
        <w:rPr>
          <w:color w:val="000000" w:themeColor="text1"/>
          <w:szCs w:val="34"/>
        </w:rPr>
        <w:t xml:space="preserve"> </w:t>
      </w:r>
      <w:r w:rsidR="00362109" w:rsidRPr="000513C2">
        <w:rPr>
          <w:i/>
          <w:color w:val="000000" w:themeColor="text1"/>
          <w:szCs w:val="34"/>
        </w:rPr>
        <w:t>A Brief Introduction to the Ideas, Debates &amp; Politics of the Movement</w:t>
      </w:r>
      <w:r w:rsidR="00362109" w:rsidRPr="000513C2">
        <w:rPr>
          <w:color w:val="000000" w:themeColor="text1"/>
          <w:szCs w:val="34"/>
        </w:rPr>
        <w:t xml:space="preserve">. Chicago: University of Chicago Press. </w:t>
      </w:r>
      <w:r w:rsidR="00634FE4" w:rsidRPr="000513C2">
        <w:rPr>
          <w:color w:val="000000" w:themeColor="text1"/>
          <w:szCs w:val="34"/>
        </w:rPr>
        <w:t>1-12</w:t>
      </w:r>
      <w:r w:rsidRPr="000513C2">
        <w:rPr>
          <w:color w:val="000000" w:themeColor="text1"/>
          <w:szCs w:val="34"/>
        </w:rPr>
        <w:t>.</w:t>
      </w:r>
    </w:p>
    <w:p w14:paraId="60CA8FD4" w14:textId="15DB6908" w:rsidR="00B90772" w:rsidRPr="00F1652B" w:rsidRDefault="00A011F9" w:rsidP="00F1652B">
      <w:pPr>
        <w:rPr>
          <w:rFonts w:cs="Verdana"/>
        </w:rPr>
      </w:pPr>
      <w:r w:rsidRPr="000E0C26">
        <w:rPr>
          <w:rFonts w:cs="Verdana"/>
          <w:b/>
          <w:sz w:val="28"/>
          <w:szCs w:val="28"/>
        </w:rPr>
        <w:t>*</w:t>
      </w:r>
      <w:r w:rsidR="00615755" w:rsidRPr="000E0C26">
        <w:rPr>
          <w:rFonts w:cs="Verdana"/>
          <w:b/>
          <w:sz w:val="28"/>
          <w:szCs w:val="28"/>
        </w:rPr>
        <w:t>*</w:t>
      </w:r>
      <w:r w:rsidR="00F1652B" w:rsidRPr="00421F3F">
        <w:rPr>
          <w:rFonts w:cs="Verdana"/>
          <w:b/>
        </w:rPr>
        <w:t>Sept. 13</w:t>
      </w:r>
      <w:r w:rsidR="00F1652B" w:rsidRPr="000E0C26">
        <w:rPr>
          <w:rFonts w:cs="Verdana"/>
          <w:b/>
          <w:sz w:val="28"/>
          <w:szCs w:val="28"/>
        </w:rPr>
        <w:t>_</w:t>
      </w:r>
      <w:r w:rsidR="00F1652B">
        <w:rPr>
          <w:rFonts w:cs="Verdana"/>
        </w:rPr>
        <w:t xml:space="preserve"> </w:t>
      </w:r>
      <w:r w:rsidR="00F1652B" w:rsidRPr="000513C2">
        <w:rPr>
          <w:rFonts w:cs="Verdana"/>
          <w:b/>
        </w:rPr>
        <w:t xml:space="preserve">Prompt for Writing </w:t>
      </w:r>
      <w:r w:rsidR="000E0C26" w:rsidRPr="000513C2">
        <w:rPr>
          <w:rFonts w:cs="Verdana"/>
          <w:b/>
        </w:rPr>
        <w:t>Exercise</w:t>
      </w:r>
      <w:r w:rsidR="000E0C26">
        <w:rPr>
          <w:rFonts w:cs="Verdana"/>
        </w:rPr>
        <w:t xml:space="preserve"> </w:t>
      </w:r>
      <w:r w:rsidR="008208FD" w:rsidRPr="00F1652B">
        <w:rPr>
          <w:rFonts w:cs="Verdana"/>
          <w:i/>
        </w:rPr>
        <w:t xml:space="preserve"> </w:t>
      </w:r>
    </w:p>
    <w:p w14:paraId="542DE63B" w14:textId="77777777" w:rsidR="00F1652B" w:rsidRPr="00F1652B" w:rsidRDefault="00F1652B" w:rsidP="00F1652B">
      <w:pPr>
        <w:rPr>
          <w:szCs w:val="34"/>
        </w:rPr>
      </w:pPr>
    </w:p>
    <w:p w14:paraId="12514BA4" w14:textId="5F54DAEE" w:rsidR="000A26AA" w:rsidRDefault="00A9223B" w:rsidP="006272BB">
      <w:pPr>
        <w:ind w:firstLine="720"/>
        <w:contextualSpacing/>
        <w:rPr>
          <w:color w:val="000000" w:themeColor="text1"/>
          <w:u w:val="single"/>
        </w:rPr>
      </w:pPr>
      <w:r w:rsidRPr="008456AD">
        <w:rPr>
          <w:color w:val="000000" w:themeColor="text1"/>
          <w:u w:val="single"/>
        </w:rPr>
        <w:t>Sept</w:t>
      </w:r>
      <w:r w:rsidR="000A26AA" w:rsidRPr="008456AD">
        <w:rPr>
          <w:color w:val="000000" w:themeColor="text1"/>
          <w:u w:val="single"/>
        </w:rPr>
        <w:t xml:space="preserve">. </w:t>
      </w:r>
      <w:r w:rsidRPr="008456AD">
        <w:rPr>
          <w:color w:val="000000" w:themeColor="text1"/>
          <w:u w:val="single"/>
        </w:rPr>
        <w:t xml:space="preserve">16 </w:t>
      </w:r>
      <w:r w:rsidR="00D83873" w:rsidRPr="008456AD">
        <w:rPr>
          <w:color w:val="000000" w:themeColor="text1"/>
          <w:u w:val="single"/>
        </w:rPr>
        <w:t xml:space="preserve"> </w:t>
      </w:r>
      <w:r w:rsidR="000A26AA" w:rsidRPr="008456AD">
        <w:rPr>
          <w:color w:val="000000" w:themeColor="text1"/>
          <w:u w:val="single"/>
        </w:rPr>
        <w:t>&amp; 18</w:t>
      </w:r>
    </w:p>
    <w:p w14:paraId="555FB327" w14:textId="77777777" w:rsidR="008456AD" w:rsidRPr="008456AD" w:rsidRDefault="008456AD" w:rsidP="006272BB">
      <w:pPr>
        <w:ind w:firstLine="720"/>
        <w:contextualSpacing/>
        <w:rPr>
          <w:color w:val="000000" w:themeColor="text1"/>
          <w:u w:val="single"/>
        </w:rPr>
      </w:pPr>
    </w:p>
    <w:p w14:paraId="7DF40130" w14:textId="6524E439" w:rsidR="00D83873" w:rsidRDefault="00D83873" w:rsidP="006272BB">
      <w:pPr>
        <w:pStyle w:val="ListParagraph"/>
        <w:numPr>
          <w:ilvl w:val="0"/>
          <w:numId w:val="7"/>
        </w:numPr>
      </w:pPr>
      <w:r w:rsidRPr="00F20579">
        <w:rPr>
          <w:u w:val="single"/>
        </w:rPr>
        <w:t>Baker</w:t>
      </w:r>
      <w:r>
        <w:t>, Part II</w:t>
      </w:r>
      <w:r w:rsidR="00C80581">
        <w:t xml:space="preserve">. </w:t>
      </w:r>
      <w:r w:rsidR="0088209D">
        <w:t>“Growth of a Movement Against Sexual Harassment</w:t>
      </w:r>
      <w:r w:rsidR="003A6A03">
        <w:t>,</w:t>
      </w:r>
      <w:r w:rsidR="0088209D">
        <w:t xml:space="preserve">” </w:t>
      </w:r>
      <w:r>
        <w:t>pp. 67-107</w:t>
      </w:r>
      <w:r w:rsidR="003A6A03">
        <w:t>.</w:t>
      </w:r>
    </w:p>
    <w:p w14:paraId="53545804" w14:textId="77777777" w:rsidR="00B652E1" w:rsidRDefault="00B652E1" w:rsidP="00B652E1">
      <w:pPr>
        <w:pStyle w:val="ListParagraph"/>
        <w:ind w:left="1350"/>
      </w:pPr>
    </w:p>
    <w:p w14:paraId="39C5679E" w14:textId="0A653527" w:rsidR="00B652E1" w:rsidRDefault="00B652E1" w:rsidP="006272BB">
      <w:pPr>
        <w:pStyle w:val="ListParagraph"/>
        <w:numPr>
          <w:ilvl w:val="0"/>
          <w:numId w:val="7"/>
        </w:numPr>
      </w:pPr>
      <w:r>
        <w:t>NYC, Human Resources Adm</w:t>
      </w:r>
      <w:r w:rsidR="00691B31">
        <w:t>inistration</w:t>
      </w:r>
      <w:r>
        <w:t>, Dept.</w:t>
      </w:r>
      <w:r w:rsidR="00691B31">
        <w:t xml:space="preserve"> of </w:t>
      </w:r>
      <w:r>
        <w:t>Social Services</w:t>
      </w:r>
      <w:r w:rsidR="00691B31">
        <w:t>.</w:t>
      </w:r>
      <w:r>
        <w:t xml:space="preserve"> “Battered Women’s Movement 1950-2005.</w:t>
      </w:r>
    </w:p>
    <w:p w14:paraId="27C53B50" w14:textId="77777777" w:rsidR="002756E8" w:rsidRDefault="002756E8" w:rsidP="002756E8">
      <w:pPr>
        <w:pStyle w:val="ListParagraph"/>
        <w:ind w:left="1350"/>
      </w:pPr>
    </w:p>
    <w:p w14:paraId="07D0E8CC" w14:textId="5F03A067" w:rsidR="009F11E5" w:rsidRPr="000513C2" w:rsidRDefault="009F11E5" w:rsidP="009F11E5">
      <w:pPr>
        <w:pStyle w:val="ListParagraph"/>
        <w:numPr>
          <w:ilvl w:val="0"/>
          <w:numId w:val="7"/>
        </w:numPr>
        <w:rPr>
          <w:rFonts w:cs="Verdana"/>
          <w:color w:val="000000" w:themeColor="text1"/>
        </w:rPr>
      </w:pPr>
      <w:r w:rsidRPr="000513C2">
        <w:rPr>
          <w:rFonts w:cs="Verdana"/>
          <w:color w:val="000000" w:themeColor="text1"/>
          <w:u w:val="single"/>
        </w:rPr>
        <w:t>Cameron</w:t>
      </w:r>
      <w:r w:rsidRPr="000513C2">
        <w:rPr>
          <w:rFonts w:cs="Verdana"/>
          <w:color w:val="000000" w:themeColor="text1"/>
        </w:rPr>
        <w:t>,</w:t>
      </w:r>
      <w:r w:rsidRPr="000513C2">
        <w:rPr>
          <w:color w:val="000000" w:themeColor="text1"/>
          <w:szCs w:val="34"/>
        </w:rPr>
        <w:t xml:space="preserve"> </w:t>
      </w:r>
      <w:r w:rsidR="00EB2DAB" w:rsidRPr="000513C2">
        <w:rPr>
          <w:color w:val="000000" w:themeColor="text1"/>
          <w:szCs w:val="34"/>
        </w:rPr>
        <w:t>C</w:t>
      </w:r>
      <w:r w:rsidRPr="000513C2">
        <w:rPr>
          <w:color w:val="000000" w:themeColor="text1"/>
          <w:szCs w:val="34"/>
        </w:rPr>
        <w:t>hapter 1</w:t>
      </w:r>
      <w:r w:rsidR="00C80581" w:rsidRPr="000513C2">
        <w:rPr>
          <w:color w:val="000000" w:themeColor="text1"/>
          <w:szCs w:val="34"/>
        </w:rPr>
        <w:t xml:space="preserve">. </w:t>
      </w:r>
      <w:r w:rsidRPr="000513C2">
        <w:rPr>
          <w:color w:val="000000" w:themeColor="text1"/>
          <w:szCs w:val="34"/>
        </w:rPr>
        <w:t xml:space="preserve">“Domination” and </w:t>
      </w:r>
      <w:r w:rsidR="00EB2DAB" w:rsidRPr="000513C2">
        <w:rPr>
          <w:color w:val="000000" w:themeColor="text1"/>
          <w:szCs w:val="34"/>
        </w:rPr>
        <w:t>C</w:t>
      </w:r>
      <w:r w:rsidRPr="000513C2">
        <w:rPr>
          <w:color w:val="000000" w:themeColor="text1"/>
          <w:szCs w:val="34"/>
        </w:rPr>
        <w:t>hapter 2</w:t>
      </w:r>
      <w:r w:rsidR="00C80581" w:rsidRPr="000513C2">
        <w:rPr>
          <w:color w:val="000000" w:themeColor="text1"/>
          <w:szCs w:val="34"/>
        </w:rPr>
        <w:t>.</w:t>
      </w:r>
      <w:r w:rsidRPr="000513C2">
        <w:rPr>
          <w:color w:val="000000" w:themeColor="text1"/>
          <w:szCs w:val="34"/>
        </w:rPr>
        <w:t xml:space="preserve"> “Rights</w:t>
      </w:r>
      <w:r w:rsidR="00C13207" w:rsidRPr="000513C2">
        <w:rPr>
          <w:color w:val="000000" w:themeColor="text1"/>
          <w:szCs w:val="34"/>
        </w:rPr>
        <w:t>,</w:t>
      </w:r>
      <w:r w:rsidRPr="000513C2">
        <w:rPr>
          <w:color w:val="000000" w:themeColor="text1"/>
          <w:szCs w:val="34"/>
        </w:rPr>
        <w:t xml:space="preserve">” </w:t>
      </w:r>
      <w:r w:rsidR="00C13207" w:rsidRPr="000513C2">
        <w:rPr>
          <w:color w:val="000000" w:themeColor="text1"/>
          <w:szCs w:val="34"/>
        </w:rPr>
        <w:t>pp. 13</w:t>
      </w:r>
      <w:r w:rsidRPr="000513C2">
        <w:rPr>
          <w:color w:val="000000" w:themeColor="text1"/>
          <w:szCs w:val="34"/>
        </w:rPr>
        <w:t>-44</w:t>
      </w:r>
      <w:r w:rsidR="003A6A03" w:rsidRPr="000513C2">
        <w:rPr>
          <w:color w:val="000000" w:themeColor="text1"/>
          <w:szCs w:val="34"/>
        </w:rPr>
        <w:t>.</w:t>
      </w:r>
    </w:p>
    <w:p w14:paraId="7AE868AD" w14:textId="77777777" w:rsidR="002756E8" w:rsidRPr="000513C2" w:rsidRDefault="002756E8" w:rsidP="002756E8">
      <w:pPr>
        <w:pStyle w:val="ListParagraph"/>
        <w:ind w:left="1350"/>
        <w:rPr>
          <w:rFonts w:cs="Verdana"/>
          <w:color w:val="000000" w:themeColor="text1"/>
        </w:rPr>
      </w:pPr>
    </w:p>
    <w:p w14:paraId="674ACBBA" w14:textId="10AB1AEA" w:rsidR="00F1652B" w:rsidRDefault="00B652E1" w:rsidP="000A26AA">
      <w:pPr>
        <w:pStyle w:val="ListParagraph"/>
        <w:numPr>
          <w:ilvl w:val="0"/>
          <w:numId w:val="7"/>
        </w:numPr>
        <w:rPr>
          <w:rFonts w:cs="Verdana"/>
          <w:color w:val="000000" w:themeColor="text1"/>
        </w:rPr>
      </w:pPr>
      <w:r>
        <w:rPr>
          <w:rFonts w:cs="Verdana"/>
          <w:color w:val="000000" w:themeColor="text1"/>
        </w:rPr>
        <w:t>National Center on Domestic &amp; Sexual Violence</w:t>
      </w:r>
      <w:r w:rsidR="00691B31">
        <w:rPr>
          <w:rFonts w:cs="Verdana"/>
          <w:color w:val="000000" w:themeColor="text1"/>
        </w:rPr>
        <w:t xml:space="preserve">. </w:t>
      </w:r>
      <w:r>
        <w:rPr>
          <w:rFonts w:cs="Verdana"/>
          <w:color w:val="000000" w:themeColor="text1"/>
        </w:rPr>
        <w:t xml:space="preserve"> </w:t>
      </w:r>
      <w:r w:rsidR="001F44E5" w:rsidRPr="000513C2">
        <w:rPr>
          <w:rFonts w:cs="Verdana"/>
          <w:color w:val="000000" w:themeColor="text1"/>
        </w:rPr>
        <w:t>“</w:t>
      </w:r>
      <w:r w:rsidR="00C13207" w:rsidRPr="000513C2">
        <w:rPr>
          <w:rFonts w:cs="Verdana"/>
          <w:color w:val="000000" w:themeColor="text1"/>
        </w:rPr>
        <w:t>Power and Control Wheel</w:t>
      </w:r>
      <w:r w:rsidR="00691B31">
        <w:rPr>
          <w:rFonts w:cs="Verdana"/>
          <w:color w:val="000000" w:themeColor="text1"/>
        </w:rPr>
        <w:t>.</w:t>
      </w:r>
      <w:r w:rsidR="001F44E5" w:rsidRPr="000513C2">
        <w:rPr>
          <w:rFonts w:cs="Verdana"/>
          <w:color w:val="000000" w:themeColor="text1"/>
        </w:rPr>
        <w:t>”</w:t>
      </w:r>
    </w:p>
    <w:p w14:paraId="0F3443E6" w14:textId="77777777" w:rsidR="002544A1" w:rsidRPr="00EE1B16" w:rsidRDefault="002544A1" w:rsidP="002544A1">
      <w:pPr>
        <w:pStyle w:val="ListParagraph"/>
        <w:ind w:left="1350"/>
        <w:rPr>
          <w:rFonts w:cs="Verdana"/>
          <w:color w:val="000000" w:themeColor="text1"/>
        </w:rPr>
      </w:pPr>
    </w:p>
    <w:p w14:paraId="73EF31A4" w14:textId="15AF219A" w:rsidR="000A26AA" w:rsidRPr="00806410" w:rsidRDefault="000A26AA" w:rsidP="000A26AA">
      <w:pPr>
        <w:rPr>
          <w:color w:val="FF0000"/>
        </w:rPr>
      </w:pPr>
      <w:r w:rsidRPr="000A26AA">
        <w:rPr>
          <w:b/>
        </w:rPr>
        <w:t>B.</w:t>
      </w:r>
      <w:r>
        <w:t xml:space="preserve"> </w:t>
      </w:r>
      <w:r w:rsidR="002544A1">
        <w:t xml:space="preserve"> </w:t>
      </w:r>
      <w:r>
        <w:t>Making Public Policy</w:t>
      </w:r>
      <w:r w:rsidR="005E12A7">
        <w:t xml:space="preserve"> </w:t>
      </w:r>
      <w:r w:rsidR="00C870D3" w:rsidRPr="00806410">
        <w:rPr>
          <w:color w:val="FF0000"/>
        </w:rPr>
        <w:t>[2 weeks]</w:t>
      </w:r>
    </w:p>
    <w:p w14:paraId="7259319E" w14:textId="77777777" w:rsidR="000A26AA" w:rsidRDefault="000A26AA" w:rsidP="000A26AA"/>
    <w:p w14:paraId="2F3E84A2" w14:textId="77777777" w:rsidR="00806410" w:rsidRDefault="00DD1443" w:rsidP="007777BF">
      <w:pPr>
        <w:rPr>
          <w:color w:val="000000" w:themeColor="text1"/>
        </w:rPr>
      </w:pPr>
      <w:r>
        <w:rPr>
          <w:color w:val="0432FF"/>
        </w:rPr>
        <w:tab/>
      </w:r>
      <w:r w:rsidRPr="00B652E1">
        <w:rPr>
          <w:b/>
          <w:color w:val="000000" w:themeColor="text1"/>
        </w:rPr>
        <w:t>1</w:t>
      </w:r>
      <w:r w:rsidRPr="00615755">
        <w:rPr>
          <w:color w:val="000000" w:themeColor="text1"/>
        </w:rPr>
        <w:t xml:space="preserve">. </w:t>
      </w:r>
      <w:r w:rsidR="007777BF" w:rsidRPr="00615755">
        <w:rPr>
          <w:color w:val="000000" w:themeColor="text1"/>
        </w:rPr>
        <w:t xml:space="preserve">Employment Discrimination and Title VII </w:t>
      </w:r>
      <w:r w:rsidR="002756E8">
        <w:rPr>
          <w:color w:val="000000" w:themeColor="text1"/>
        </w:rPr>
        <w:t xml:space="preserve">  </w:t>
      </w:r>
      <w:r w:rsidR="007777BF" w:rsidRPr="00615755">
        <w:rPr>
          <w:color w:val="000000" w:themeColor="text1"/>
        </w:rPr>
        <w:t xml:space="preserve"> </w:t>
      </w:r>
    </w:p>
    <w:p w14:paraId="350D6610" w14:textId="77777777" w:rsidR="00806410" w:rsidRDefault="00806410" w:rsidP="007777BF">
      <w:pPr>
        <w:rPr>
          <w:color w:val="000000" w:themeColor="text1"/>
          <w:u w:val="single"/>
        </w:rPr>
      </w:pPr>
    </w:p>
    <w:p w14:paraId="55D03650" w14:textId="0C730EDA" w:rsidR="007777BF" w:rsidRPr="008456AD" w:rsidRDefault="000A26AA" w:rsidP="00806410">
      <w:pPr>
        <w:ind w:left="990"/>
        <w:rPr>
          <w:color w:val="000000" w:themeColor="text1"/>
          <w:u w:val="single"/>
        </w:rPr>
      </w:pPr>
      <w:r w:rsidRPr="008456AD">
        <w:rPr>
          <w:color w:val="000000" w:themeColor="text1"/>
          <w:u w:val="single"/>
        </w:rPr>
        <w:t>Sept. 23 &amp; 25</w:t>
      </w:r>
    </w:p>
    <w:p w14:paraId="0492FEA3" w14:textId="77777777" w:rsidR="0088209D" w:rsidRDefault="0088209D" w:rsidP="007777BF"/>
    <w:p w14:paraId="3C3DA154" w14:textId="6F88EDA8" w:rsidR="009F11E5" w:rsidRDefault="0088209D" w:rsidP="00634FE4">
      <w:pPr>
        <w:pStyle w:val="ListParagraph"/>
        <w:numPr>
          <w:ilvl w:val="0"/>
          <w:numId w:val="7"/>
        </w:numPr>
      </w:pPr>
      <w:r w:rsidRPr="00F20579">
        <w:rPr>
          <w:u w:val="single"/>
        </w:rPr>
        <w:t>Baker</w:t>
      </w:r>
      <w:r>
        <w:t>, Part III</w:t>
      </w:r>
      <w:r w:rsidR="00C80581">
        <w:t>.</w:t>
      </w:r>
      <w:r>
        <w:t xml:space="preserve"> “The Movement’s Influence on Public Policy</w:t>
      </w:r>
      <w:r w:rsidR="003A6A03">
        <w:t>,</w:t>
      </w:r>
      <w:r>
        <w:t>” pp. 111-176</w:t>
      </w:r>
      <w:r w:rsidR="003A6A03">
        <w:t>.</w:t>
      </w:r>
    </w:p>
    <w:p w14:paraId="73123AD7" w14:textId="77777777" w:rsidR="00B92DA5" w:rsidRPr="007777BF" w:rsidRDefault="00B92DA5" w:rsidP="00B92DA5">
      <w:pPr>
        <w:pStyle w:val="ListParagraph"/>
        <w:ind w:left="1350"/>
      </w:pPr>
    </w:p>
    <w:p w14:paraId="66EC18AC" w14:textId="4C0FB363" w:rsidR="00634FE4" w:rsidRPr="000513C2" w:rsidRDefault="00634FE4" w:rsidP="006272BB">
      <w:pPr>
        <w:pStyle w:val="ListParagraph"/>
        <w:numPr>
          <w:ilvl w:val="0"/>
          <w:numId w:val="7"/>
        </w:numPr>
        <w:rPr>
          <w:color w:val="000000" w:themeColor="text1"/>
        </w:rPr>
      </w:pPr>
      <w:r w:rsidRPr="000513C2">
        <w:rPr>
          <w:rFonts w:cs="Verdana"/>
          <w:color w:val="000000" w:themeColor="text1"/>
          <w:u w:val="single"/>
        </w:rPr>
        <w:t>Cameron</w:t>
      </w:r>
      <w:r w:rsidRPr="000513C2">
        <w:rPr>
          <w:rFonts w:cs="Verdana"/>
          <w:color w:val="000000" w:themeColor="text1"/>
        </w:rPr>
        <w:t xml:space="preserve">, </w:t>
      </w:r>
      <w:r w:rsidR="0088209D" w:rsidRPr="000513C2">
        <w:rPr>
          <w:rFonts w:cs="Verdana"/>
          <w:color w:val="000000" w:themeColor="text1"/>
        </w:rPr>
        <w:t>C</w:t>
      </w:r>
      <w:r w:rsidRPr="000513C2">
        <w:rPr>
          <w:rFonts w:cs="Verdana"/>
          <w:color w:val="000000" w:themeColor="text1"/>
        </w:rPr>
        <w:t>hapter 3</w:t>
      </w:r>
      <w:r w:rsidR="00C80581" w:rsidRPr="000513C2">
        <w:rPr>
          <w:rFonts w:cs="Verdana"/>
          <w:color w:val="000000" w:themeColor="text1"/>
        </w:rPr>
        <w:t xml:space="preserve">. </w:t>
      </w:r>
      <w:r w:rsidR="009F11E5" w:rsidRPr="000513C2">
        <w:rPr>
          <w:rFonts w:cs="Verdana"/>
          <w:color w:val="000000" w:themeColor="text1"/>
        </w:rPr>
        <w:t>“</w:t>
      </w:r>
      <w:r w:rsidRPr="000513C2">
        <w:rPr>
          <w:rFonts w:cs="Verdana"/>
          <w:color w:val="000000" w:themeColor="text1"/>
        </w:rPr>
        <w:t>Work</w:t>
      </w:r>
      <w:r w:rsidR="003A6A03" w:rsidRPr="000513C2">
        <w:rPr>
          <w:rFonts w:cs="Verdana"/>
          <w:color w:val="000000" w:themeColor="text1"/>
        </w:rPr>
        <w:t>,</w:t>
      </w:r>
      <w:r w:rsidR="009F11E5" w:rsidRPr="000513C2">
        <w:rPr>
          <w:rFonts w:cs="Verdana"/>
          <w:color w:val="000000" w:themeColor="text1"/>
        </w:rPr>
        <w:t>”</w:t>
      </w:r>
      <w:r w:rsidRPr="000513C2">
        <w:rPr>
          <w:rFonts w:cs="Verdana"/>
          <w:color w:val="000000" w:themeColor="text1"/>
        </w:rPr>
        <w:t xml:space="preserve"> pp. 45-49</w:t>
      </w:r>
      <w:r w:rsidR="003A6A03" w:rsidRPr="000513C2">
        <w:rPr>
          <w:rFonts w:cs="Verdana"/>
          <w:color w:val="000000" w:themeColor="text1"/>
        </w:rPr>
        <w:t>.</w:t>
      </w:r>
    </w:p>
    <w:p w14:paraId="1161C9D7" w14:textId="77777777" w:rsidR="00B92DA5" w:rsidRPr="00165C44" w:rsidRDefault="00B92DA5" w:rsidP="00B92DA5">
      <w:pPr>
        <w:pStyle w:val="ListParagraph"/>
        <w:ind w:left="1350"/>
      </w:pPr>
    </w:p>
    <w:p w14:paraId="520CB1D9" w14:textId="4E81868C" w:rsidR="00B92DA5" w:rsidRPr="00B652E1" w:rsidRDefault="00D83873" w:rsidP="00B92DA5">
      <w:pPr>
        <w:pStyle w:val="ListParagraph"/>
        <w:numPr>
          <w:ilvl w:val="0"/>
          <w:numId w:val="7"/>
        </w:numPr>
      </w:pPr>
      <w:r w:rsidRPr="00F20579">
        <w:rPr>
          <w:i/>
        </w:rPr>
        <w:t>Meritor Savings Bank v. Vinson</w:t>
      </w:r>
      <w:r w:rsidRPr="005F010A">
        <w:t xml:space="preserve"> (1986)</w:t>
      </w:r>
      <w:r w:rsidR="003A6A03">
        <w:t xml:space="preserve"> </w:t>
      </w:r>
      <w:r w:rsidR="009262E3">
        <w:t xml:space="preserve">9-0, CJ Rehnquist </w:t>
      </w:r>
      <w:r w:rsidR="009262E3">
        <w:rPr>
          <w:color w:val="FF0000"/>
        </w:rPr>
        <w:t xml:space="preserve"> </w:t>
      </w:r>
    </w:p>
    <w:p w14:paraId="5A137609" w14:textId="77777777" w:rsidR="00B652E1" w:rsidRDefault="00B652E1" w:rsidP="00B652E1">
      <w:pPr>
        <w:pStyle w:val="ListParagraph"/>
        <w:ind w:left="1350"/>
      </w:pPr>
    </w:p>
    <w:p w14:paraId="1F3DC6E7" w14:textId="031FC357" w:rsidR="00E10E4F" w:rsidRPr="00B92DA5" w:rsidRDefault="00E10E4F" w:rsidP="006272BB">
      <w:pPr>
        <w:pStyle w:val="ListParagraph"/>
        <w:numPr>
          <w:ilvl w:val="0"/>
          <w:numId w:val="7"/>
        </w:numPr>
      </w:pPr>
      <w:r w:rsidRPr="00F20579">
        <w:rPr>
          <w:i/>
        </w:rPr>
        <w:t>Harris v. Forklift Systems</w:t>
      </w:r>
      <w:r w:rsidRPr="005F010A">
        <w:t xml:space="preserve"> (1993)</w:t>
      </w:r>
      <w:r w:rsidR="003A6A03">
        <w:t xml:space="preserve"> </w:t>
      </w:r>
      <w:r w:rsidR="009262E3" w:rsidRPr="009262E3">
        <w:rPr>
          <w:color w:val="000000" w:themeColor="text1"/>
        </w:rPr>
        <w:t>5-4, O’Connor</w:t>
      </w:r>
    </w:p>
    <w:p w14:paraId="5D3D96D9" w14:textId="77777777" w:rsidR="00B92DA5" w:rsidRDefault="00B92DA5" w:rsidP="00B92DA5">
      <w:pPr>
        <w:pStyle w:val="ListParagraph"/>
        <w:ind w:left="1350"/>
      </w:pPr>
    </w:p>
    <w:p w14:paraId="3E0CEEFD" w14:textId="3E17521F" w:rsidR="00D83873" w:rsidRPr="00B92DA5" w:rsidRDefault="00E10E4F" w:rsidP="006272BB">
      <w:pPr>
        <w:pStyle w:val="ListParagraph"/>
        <w:numPr>
          <w:ilvl w:val="0"/>
          <w:numId w:val="7"/>
        </w:numPr>
      </w:pPr>
      <w:r w:rsidRPr="00F20579">
        <w:rPr>
          <w:i/>
        </w:rPr>
        <w:t>Oncale v. Sundowner Offshore Services</w:t>
      </w:r>
      <w:r>
        <w:t xml:space="preserve"> (1998)</w:t>
      </w:r>
      <w:r w:rsidR="003A6A03">
        <w:t xml:space="preserve"> </w:t>
      </w:r>
      <w:r w:rsidR="009262E3" w:rsidRPr="009262E3">
        <w:rPr>
          <w:color w:val="000000" w:themeColor="text1"/>
        </w:rPr>
        <w:t>9-0, Scalia</w:t>
      </w:r>
    </w:p>
    <w:p w14:paraId="3BADDDF2" w14:textId="77777777" w:rsidR="00B92DA5" w:rsidRPr="00165C44" w:rsidRDefault="00B92DA5" w:rsidP="00B92DA5">
      <w:pPr>
        <w:pStyle w:val="ListParagraph"/>
        <w:ind w:left="1350"/>
      </w:pPr>
    </w:p>
    <w:p w14:paraId="351C49B0" w14:textId="7C055EFD" w:rsidR="00634FE4" w:rsidRDefault="004C5242" w:rsidP="00634FE4">
      <w:pPr>
        <w:pStyle w:val="ListParagraph"/>
        <w:numPr>
          <w:ilvl w:val="0"/>
          <w:numId w:val="8"/>
        </w:numPr>
        <w:rPr>
          <w:iCs/>
        </w:rPr>
      </w:pPr>
      <w:r w:rsidRPr="00165C44">
        <w:rPr>
          <w:i/>
          <w:iCs/>
        </w:rPr>
        <w:t>Vance v. Ball State University</w:t>
      </w:r>
      <w:r w:rsidRPr="00165C44">
        <w:rPr>
          <w:iCs/>
        </w:rPr>
        <w:t xml:space="preserve"> (2013</w:t>
      </w:r>
      <w:r w:rsidRPr="009262E3">
        <w:rPr>
          <w:iCs/>
          <w:color w:val="000000" w:themeColor="text1"/>
        </w:rPr>
        <w:t>)</w:t>
      </w:r>
      <w:r w:rsidR="00B92DA5" w:rsidRPr="009262E3">
        <w:rPr>
          <w:iCs/>
          <w:color w:val="000000" w:themeColor="text1"/>
        </w:rPr>
        <w:t xml:space="preserve"> </w:t>
      </w:r>
      <w:r w:rsidR="009262E3" w:rsidRPr="009262E3">
        <w:rPr>
          <w:iCs/>
          <w:color w:val="000000" w:themeColor="text1"/>
        </w:rPr>
        <w:t>5-4, Alito</w:t>
      </w:r>
    </w:p>
    <w:p w14:paraId="69DDC740" w14:textId="77777777" w:rsidR="00B92DA5" w:rsidRDefault="00B92DA5" w:rsidP="00B92DA5">
      <w:pPr>
        <w:pStyle w:val="ListParagraph"/>
        <w:ind w:left="1350"/>
        <w:rPr>
          <w:iCs/>
        </w:rPr>
      </w:pPr>
    </w:p>
    <w:p w14:paraId="43D41BC1" w14:textId="5ACF1CA1" w:rsidR="00634FE4" w:rsidRPr="00B92DA5" w:rsidRDefault="00634FE4" w:rsidP="00634FE4">
      <w:pPr>
        <w:pStyle w:val="ListParagraph"/>
        <w:numPr>
          <w:ilvl w:val="0"/>
          <w:numId w:val="8"/>
        </w:numPr>
      </w:pPr>
      <w:r w:rsidRPr="00B92DA5">
        <w:t xml:space="preserve">See “Framing_Harrington_prezi” </w:t>
      </w:r>
    </w:p>
    <w:p w14:paraId="568A39A8" w14:textId="77777777" w:rsidR="00F1652B" w:rsidRDefault="00F1652B" w:rsidP="00F1652B">
      <w:pPr>
        <w:pStyle w:val="ListParagraph"/>
        <w:ind w:left="1350"/>
        <w:rPr>
          <w:highlight w:val="yellow"/>
        </w:rPr>
      </w:pPr>
    </w:p>
    <w:p w14:paraId="4EA42594" w14:textId="1E39176D" w:rsidR="00A011F9" w:rsidRPr="00D42378" w:rsidRDefault="00A011F9" w:rsidP="00D42378">
      <w:pPr>
        <w:rPr>
          <w:b/>
          <w:iCs/>
          <w:color w:val="000000" w:themeColor="text1"/>
        </w:rPr>
      </w:pPr>
      <w:r w:rsidRPr="00B92DA5">
        <w:rPr>
          <w:b/>
          <w:iCs/>
          <w:color w:val="000000" w:themeColor="text1"/>
          <w:sz w:val="28"/>
          <w:szCs w:val="28"/>
        </w:rPr>
        <w:t>*</w:t>
      </w:r>
      <w:r w:rsidR="00615755" w:rsidRPr="00B92DA5">
        <w:rPr>
          <w:b/>
          <w:iCs/>
          <w:color w:val="000000" w:themeColor="text1"/>
          <w:sz w:val="28"/>
          <w:szCs w:val="28"/>
        </w:rPr>
        <w:t>*</w:t>
      </w:r>
      <w:r w:rsidRPr="000513C2">
        <w:rPr>
          <w:b/>
          <w:iCs/>
          <w:color w:val="000000" w:themeColor="text1"/>
        </w:rPr>
        <w:t xml:space="preserve">Writing </w:t>
      </w:r>
      <w:r w:rsidR="000E0C26" w:rsidRPr="000513C2">
        <w:rPr>
          <w:b/>
          <w:iCs/>
          <w:color w:val="000000" w:themeColor="text1"/>
        </w:rPr>
        <w:t xml:space="preserve">Exercise </w:t>
      </w:r>
      <w:r w:rsidR="00D42378" w:rsidRPr="000513C2">
        <w:rPr>
          <w:b/>
          <w:iCs/>
          <w:color w:val="000000" w:themeColor="text1"/>
        </w:rPr>
        <w:t xml:space="preserve">Due _ </w:t>
      </w:r>
      <w:r w:rsidR="000776DC" w:rsidRPr="000513C2">
        <w:rPr>
          <w:b/>
          <w:iCs/>
          <w:color w:val="000000" w:themeColor="text1"/>
        </w:rPr>
        <w:t>Oct. 1</w:t>
      </w:r>
    </w:p>
    <w:p w14:paraId="3161D7C5" w14:textId="77777777" w:rsidR="00A011F9" w:rsidRPr="00F1652B" w:rsidRDefault="00A011F9" w:rsidP="00F1652B">
      <w:pPr>
        <w:pStyle w:val="ListParagraph"/>
        <w:ind w:left="1350"/>
        <w:rPr>
          <w:highlight w:val="yellow"/>
        </w:rPr>
      </w:pPr>
    </w:p>
    <w:p w14:paraId="20E5B083" w14:textId="41227F42" w:rsidR="007A6EFF" w:rsidRDefault="00DD1443" w:rsidP="00DD1443">
      <w:pPr>
        <w:ind w:left="720"/>
        <w:rPr>
          <w:iCs/>
          <w:color w:val="000000" w:themeColor="text1"/>
        </w:rPr>
      </w:pPr>
      <w:r w:rsidRPr="00B652E1">
        <w:rPr>
          <w:b/>
          <w:iCs/>
          <w:color w:val="000000" w:themeColor="text1"/>
        </w:rPr>
        <w:t>2</w:t>
      </w:r>
      <w:r w:rsidRPr="000513C2">
        <w:rPr>
          <w:iCs/>
          <w:color w:val="000000" w:themeColor="text1"/>
        </w:rPr>
        <w:t xml:space="preserve">. </w:t>
      </w:r>
      <w:r w:rsidR="009F11E5" w:rsidRPr="000513C2">
        <w:rPr>
          <w:iCs/>
          <w:color w:val="000000" w:themeColor="text1"/>
        </w:rPr>
        <w:t>Education</w:t>
      </w:r>
      <w:r w:rsidR="007777BF" w:rsidRPr="000513C2">
        <w:rPr>
          <w:iCs/>
          <w:color w:val="000000" w:themeColor="text1"/>
        </w:rPr>
        <w:t xml:space="preserve"> Discrimination and Title IX </w:t>
      </w:r>
      <w:r w:rsidR="000A26AA" w:rsidRPr="000513C2">
        <w:rPr>
          <w:iCs/>
          <w:color w:val="000000" w:themeColor="text1"/>
        </w:rPr>
        <w:t xml:space="preserve"> </w:t>
      </w:r>
      <w:r w:rsidR="002756E8" w:rsidRPr="000513C2">
        <w:rPr>
          <w:iCs/>
          <w:color w:val="000000" w:themeColor="text1"/>
        </w:rPr>
        <w:t xml:space="preserve"> </w:t>
      </w:r>
    </w:p>
    <w:p w14:paraId="7D09286F" w14:textId="77777777" w:rsidR="007A6EFF" w:rsidRDefault="007A6EFF" w:rsidP="00DD1443">
      <w:pPr>
        <w:ind w:left="720"/>
        <w:rPr>
          <w:iCs/>
          <w:color w:val="000000" w:themeColor="text1"/>
          <w:u w:val="single"/>
        </w:rPr>
      </w:pPr>
    </w:p>
    <w:p w14:paraId="4562599F" w14:textId="63612DBF" w:rsidR="009F11E5" w:rsidRDefault="000A26AA" w:rsidP="007A6EFF">
      <w:pPr>
        <w:ind w:left="1080"/>
        <w:rPr>
          <w:iCs/>
          <w:color w:val="000000" w:themeColor="text1"/>
        </w:rPr>
      </w:pPr>
      <w:r w:rsidRPr="008456AD">
        <w:rPr>
          <w:iCs/>
          <w:color w:val="000000" w:themeColor="text1"/>
          <w:u w:val="single"/>
        </w:rPr>
        <w:t>Sept. 30 &amp; Oct. 2</w:t>
      </w:r>
      <w:r w:rsidR="00F1652B" w:rsidRPr="008456AD">
        <w:rPr>
          <w:iCs/>
          <w:color w:val="000000" w:themeColor="text1"/>
        </w:rPr>
        <w:t xml:space="preserve"> </w:t>
      </w:r>
      <w:r w:rsidR="005B045C">
        <w:rPr>
          <w:iCs/>
          <w:color w:val="000000" w:themeColor="text1"/>
        </w:rPr>
        <w:t xml:space="preserve"> </w:t>
      </w:r>
    </w:p>
    <w:p w14:paraId="1DC64B5D" w14:textId="5B45E269" w:rsidR="006B3127" w:rsidRDefault="006B3127" w:rsidP="00DD1443">
      <w:pPr>
        <w:ind w:left="720"/>
        <w:rPr>
          <w:iCs/>
          <w:color w:val="FF0000"/>
        </w:rPr>
      </w:pPr>
    </w:p>
    <w:p w14:paraId="13487E44" w14:textId="32B72E6E" w:rsidR="006B3127" w:rsidRPr="00B652E1" w:rsidRDefault="006B3127" w:rsidP="006B3127">
      <w:pPr>
        <w:pStyle w:val="ListParagraph"/>
        <w:numPr>
          <w:ilvl w:val="0"/>
          <w:numId w:val="36"/>
        </w:numPr>
        <w:ind w:left="1440"/>
        <w:rPr>
          <w:i/>
          <w:color w:val="000000" w:themeColor="text1"/>
        </w:rPr>
      </w:pPr>
      <w:r w:rsidRPr="000A26AA">
        <w:rPr>
          <w:i/>
          <w:color w:val="000000" w:themeColor="text1"/>
        </w:rPr>
        <w:t>Gove City v. Bell</w:t>
      </w:r>
      <w:r>
        <w:rPr>
          <w:color w:val="000000" w:themeColor="text1"/>
        </w:rPr>
        <w:t xml:space="preserve"> (1984) 7-2, White</w:t>
      </w:r>
    </w:p>
    <w:p w14:paraId="2CB56AE5" w14:textId="46D2AED4" w:rsidR="00B652E1" w:rsidRPr="00B652E1" w:rsidRDefault="00B652E1" w:rsidP="00B652E1">
      <w:pPr>
        <w:pStyle w:val="ListParagraph"/>
        <w:ind w:left="1440"/>
        <w:rPr>
          <w:rStyle w:val="Hyperlink"/>
          <w:i/>
          <w:color w:val="000000" w:themeColor="text1"/>
          <w:u w:val="none"/>
        </w:rPr>
      </w:pPr>
    </w:p>
    <w:p w14:paraId="1B89DA7A" w14:textId="72B2E9C0" w:rsidR="00B652E1" w:rsidRPr="00B652E1" w:rsidRDefault="00B652E1" w:rsidP="00B652E1">
      <w:pPr>
        <w:pStyle w:val="ListParagraph"/>
        <w:numPr>
          <w:ilvl w:val="0"/>
          <w:numId w:val="48"/>
        </w:numPr>
        <w:rPr>
          <w:rStyle w:val="Hyperlink"/>
          <w:color w:val="000000" w:themeColor="text1"/>
          <w:u w:val="none"/>
        </w:rPr>
      </w:pPr>
      <w:r>
        <w:rPr>
          <w:rStyle w:val="Hyperlink"/>
          <w:color w:val="000000" w:themeColor="text1"/>
          <w:u w:val="none"/>
        </w:rPr>
        <w:t>Dept</w:t>
      </w:r>
      <w:r w:rsidR="00691B31">
        <w:rPr>
          <w:rStyle w:val="Hyperlink"/>
          <w:color w:val="000000" w:themeColor="text1"/>
          <w:u w:val="none"/>
        </w:rPr>
        <w:t>.</w:t>
      </w:r>
      <w:r>
        <w:rPr>
          <w:rStyle w:val="Hyperlink"/>
          <w:color w:val="000000" w:themeColor="text1"/>
          <w:u w:val="none"/>
        </w:rPr>
        <w:t xml:space="preserve"> of Education, Office of Civil Rights (2011) </w:t>
      </w:r>
      <w:r w:rsidRPr="00B652E1">
        <w:rPr>
          <w:rStyle w:val="Hyperlink"/>
          <w:color w:val="000000" w:themeColor="text1"/>
          <w:u w:val="none"/>
        </w:rPr>
        <w:t>“Dear Colleague Letter</w:t>
      </w:r>
      <w:r w:rsidR="00691B31">
        <w:rPr>
          <w:rStyle w:val="Hyperlink"/>
          <w:color w:val="000000" w:themeColor="text1"/>
          <w:u w:val="none"/>
        </w:rPr>
        <w:t>.</w:t>
      </w:r>
      <w:r w:rsidRPr="00B652E1">
        <w:rPr>
          <w:rStyle w:val="Hyperlink"/>
          <w:color w:val="000000" w:themeColor="text1"/>
          <w:u w:val="none"/>
        </w:rPr>
        <w:t>”</w:t>
      </w:r>
    </w:p>
    <w:p w14:paraId="5A1DCF40" w14:textId="77777777" w:rsidR="006B3127" w:rsidRPr="006B3127" w:rsidRDefault="006B3127" w:rsidP="006B3127">
      <w:pPr>
        <w:pStyle w:val="ListParagraph"/>
        <w:ind w:left="1440"/>
        <w:rPr>
          <w:color w:val="0000FF"/>
          <w:u w:val="single"/>
        </w:rPr>
      </w:pPr>
    </w:p>
    <w:p w14:paraId="1923CD96" w14:textId="68D5AAC1" w:rsidR="00DC5319" w:rsidRPr="00A7013C" w:rsidRDefault="003A6A03" w:rsidP="000A26AA">
      <w:pPr>
        <w:pStyle w:val="ListParagraph"/>
        <w:numPr>
          <w:ilvl w:val="0"/>
          <w:numId w:val="38"/>
        </w:numPr>
        <w:ind w:left="1440"/>
        <w:rPr>
          <w:color w:val="000000" w:themeColor="text1"/>
          <w:szCs w:val="34"/>
        </w:rPr>
      </w:pPr>
      <w:r w:rsidRPr="002756E8">
        <w:rPr>
          <w:szCs w:val="34"/>
        </w:rPr>
        <w:t>Gerstmann,</w:t>
      </w:r>
      <w:r w:rsidRPr="00C13207">
        <w:rPr>
          <w:szCs w:val="34"/>
        </w:rPr>
        <w:t xml:space="preserve"> Evan. 2019.</w:t>
      </w:r>
      <w:r w:rsidR="000513C2">
        <w:rPr>
          <w:color w:val="0432FF"/>
          <w:szCs w:val="34"/>
        </w:rPr>
        <w:t xml:space="preserve"> </w:t>
      </w:r>
      <w:r w:rsidR="00A7013C">
        <w:rPr>
          <w:color w:val="0432FF"/>
          <w:szCs w:val="34"/>
        </w:rPr>
        <w:t xml:space="preserve"> </w:t>
      </w:r>
      <w:r w:rsidR="000513C2" w:rsidRPr="00A7013C">
        <w:rPr>
          <w:color w:val="000000" w:themeColor="text1"/>
          <w:szCs w:val="34"/>
        </w:rPr>
        <w:t>Introduction</w:t>
      </w:r>
      <w:r w:rsidR="00A7013C" w:rsidRPr="00A7013C">
        <w:rPr>
          <w:color w:val="000000" w:themeColor="text1"/>
          <w:szCs w:val="34"/>
        </w:rPr>
        <w:t xml:space="preserve"> and Part I.</w:t>
      </w:r>
      <w:r w:rsidR="009F11E5" w:rsidRPr="00A7013C">
        <w:rPr>
          <w:color w:val="000000" w:themeColor="text1"/>
          <w:szCs w:val="34"/>
        </w:rPr>
        <w:t xml:space="preserve"> </w:t>
      </w:r>
      <w:r w:rsidR="00A7013C" w:rsidRPr="00A7013C">
        <w:rPr>
          <w:color w:val="000000" w:themeColor="text1"/>
          <w:szCs w:val="34"/>
        </w:rPr>
        <w:t xml:space="preserve">In </w:t>
      </w:r>
      <w:r w:rsidR="009F11E5" w:rsidRPr="00A7013C">
        <w:rPr>
          <w:color w:val="000000" w:themeColor="text1"/>
          <w:szCs w:val="34"/>
        </w:rPr>
        <w:t>“The Need for Due Process</w:t>
      </w:r>
      <w:r w:rsidR="00C13207" w:rsidRPr="00A7013C">
        <w:rPr>
          <w:color w:val="000000" w:themeColor="text1"/>
          <w:szCs w:val="34"/>
        </w:rPr>
        <w:t>.</w:t>
      </w:r>
      <w:r w:rsidR="009F11E5" w:rsidRPr="00A7013C">
        <w:rPr>
          <w:color w:val="000000" w:themeColor="text1"/>
          <w:szCs w:val="34"/>
        </w:rPr>
        <w:t>”</w:t>
      </w:r>
      <w:r w:rsidR="00C13207" w:rsidRPr="00A7013C">
        <w:rPr>
          <w:i/>
          <w:color w:val="000000" w:themeColor="text1"/>
          <w:szCs w:val="34"/>
        </w:rPr>
        <w:t xml:space="preserve"> </w:t>
      </w:r>
      <w:r w:rsidR="00C13207" w:rsidRPr="00A7013C">
        <w:rPr>
          <w:color w:val="000000" w:themeColor="text1"/>
          <w:szCs w:val="34"/>
        </w:rPr>
        <w:t xml:space="preserve">In </w:t>
      </w:r>
      <w:r w:rsidR="00C13207" w:rsidRPr="00A7013C">
        <w:rPr>
          <w:i/>
          <w:color w:val="000000" w:themeColor="text1"/>
          <w:szCs w:val="34"/>
        </w:rPr>
        <w:t>Campus Sexual Assault: Constitutional Rights and Fundamental Fairness</w:t>
      </w:r>
      <w:r w:rsidR="00C13207" w:rsidRPr="00A7013C">
        <w:rPr>
          <w:color w:val="000000" w:themeColor="text1"/>
          <w:szCs w:val="34"/>
        </w:rPr>
        <w:t>. Cambridge: Cambridge University Press</w:t>
      </w:r>
      <w:r w:rsidR="000513C2" w:rsidRPr="00A7013C">
        <w:rPr>
          <w:color w:val="000000" w:themeColor="text1"/>
          <w:szCs w:val="34"/>
        </w:rPr>
        <w:t xml:space="preserve">, pp. </w:t>
      </w:r>
      <w:r w:rsidR="009F11E5" w:rsidRPr="00A7013C">
        <w:rPr>
          <w:color w:val="000000" w:themeColor="text1"/>
          <w:szCs w:val="34"/>
        </w:rPr>
        <w:t>1-79</w:t>
      </w:r>
      <w:r w:rsidRPr="00A7013C">
        <w:rPr>
          <w:color w:val="000000" w:themeColor="text1"/>
          <w:szCs w:val="34"/>
        </w:rPr>
        <w:t>.</w:t>
      </w:r>
    </w:p>
    <w:p w14:paraId="1CA56A6F" w14:textId="77777777" w:rsidR="006B3127" w:rsidRPr="00C13207" w:rsidRDefault="006B3127" w:rsidP="006B3127">
      <w:pPr>
        <w:pStyle w:val="ListParagraph"/>
        <w:ind w:left="1440"/>
        <w:rPr>
          <w:szCs w:val="34"/>
        </w:rPr>
      </w:pPr>
    </w:p>
    <w:p w14:paraId="4A8C4683" w14:textId="6804A10D" w:rsidR="007777BF" w:rsidRPr="00A7013C" w:rsidRDefault="007777BF" w:rsidP="000A26AA">
      <w:pPr>
        <w:pStyle w:val="ListParagraph"/>
        <w:numPr>
          <w:ilvl w:val="0"/>
          <w:numId w:val="36"/>
        </w:numPr>
        <w:ind w:left="1440"/>
        <w:rPr>
          <w:b/>
          <w:color w:val="000000" w:themeColor="text1"/>
          <w:u w:val="single"/>
        </w:rPr>
      </w:pPr>
      <w:r w:rsidRPr="00A7013C">
        <w:rPr>
          <w:color w:val="000000" w:themeColor="text1"/>
          <w:u w:val="single"/>
        </w:rPr>
        <w:t>Gerstmann</w:t>
      </w:r>
      <w:r w:rsidRPr="00A7013C">
        <w:rPr>
          <w:color w:val="000000" w:themeColor="text1"/>
        </w:rPr>
        <w:t>, Part II</w:t>
      </w:r>
      <w:r w:rsidR="00C80581" w:rsidRPr="00A7013C">
        <w:rPr>
          <w:color w:val="000000" w:themeColor="text1"/>
        </w:rPr>
        <w:t>.</w:t>
      </w:r>
      <w:r w:rsidRPr="00A7013C">
        <w:rPr>
          <w:color w:val="000000" w:themeColor="text1"/>
        </w:rPr>
        <w:t xml:space="preserve"> “What Process is Due</w:t>
      </w:r>
      <w:r w:rsidR="003A6A03" w:rsidRPr="00A7013C">
        <w:rPr>
          <w:color w:val="000000" w:themeColor="text1"/>
        </w:rPr>
        <w:t>,</w:t>
      </w:r>
      <w:r w:rsidR="00F362FD" w:rsidRPr="00A7013C">
        <w:rPr>
          <w:color w:val="000000" w:themeColor="text1"/>
        </w:rPr>
        <w:t>” pp. 83-138</w:t>
      </w:r>
      <w:r w:rsidR="00A7013C" w:rsidRPr="00A7013C">
        <w:rPr>
          <w:color w:val="000000" w:themeColor="text1"/>
        </w:rPr>
        <w:t>.</w:t>
      </w:r>
    </w:p>
    <w:p w14:paraId="07566E50" w14:textId="77777777" w:rsidR="006B3127" w:rsidRPr="00A7013C" w:rsidRDefault="006B3127" w:rsidP="006B3127">
      <w:pPr>
        <w:pStyle w:val="ListParagraph"/>
        <w:ind w:left="1440"/>
        <w:rPr>
          <w:b/>
          <w:color w:val="000000" w:themeColor="text1"/>
          <w:u w:val="single"/>
        </w:rPr>
      </w:pPr>
    </w:p>
    <w:p w14:paraId="7A43CBBB" w14:textId="14A361FE" w:rsidR="006B3127" w:rsidRPr="00A7013C" w:rsidRDefault="0088209D" w:rsidP="000A26AA">
      <w:pPr>
        <w:pStyle w:val="ListParagraph"/>
        <w:numPr>
          <w:ilvl w:val="0"/>
          <w:numId w:val="36"/>
        </w:numPr>
        <w:ind w:left="1440"/>
        <w:rPr>
          <w:b/>
          <w:color w:val="000000" w:themeColor="text1"/>
          <w:u w:val="single"/>
        </w:rPr>
      </w:pPr>
      <w:r w:rsidRPr="00A7013C">
        <w:rPr>
          <w:color w:val="000000" w:themeColor="text1"/>
          <w:u w:val="single"/>
        </w:rPr>
        <w:t>Cameron</w:t>
      </w:r>
      <w:r w:rsidRPr="00A7013C">
        <w:rPr>
          <w:color w:val="000000" w:themeColor="text1"/>
        </w:rPr>
        <w:t>, Chapter 5</w:t>
      </w:r>
      <w:r w:rsidR="00C80581" w:rsidRPr="00A7013C">
        <w:rPr>
          <w:color w:val="000000" w:themeColor="text1"/>
        </w:rPr>
        <w:t>. “Sex</w:t>
      </w:r>
      <w:r w:rsidR="003A6A03" w:rsidRPr="00A7013C">
        <w:rPr>
          <w:color w:val="000000" w:themeColor="text1"/>
        </w:rPr>
        <w:t>,</w:t>
      </w:r>
      <w:r w:rsidR="00C80581" w:rsidRPr="00A7013C">
        <w:rPr>
          <w:color w:val="000000" w:themeColor="text1"/>
        </w:rPr>
        <w:t>” pp. 75-91</w:t>
      </w:r>
      <w:r w:rsidR="00A7013C" w:rsidRPr="00A7013C">
        <w:rPr>
          <w:color w:val="000000" w:themeColor="text1"/>
        </w:rPr>
        <w:t>.</w:t>
      </w:r>
    </w:p>
    <w:p w14:paraId="0245919F" w14:textId="77777777" w:rsidR="006B3127" w:rsidRPr="00A7013C" w:rsidRDefault="006B3127" w:rsidP="006B3127">
      <w:pPr>
        <w:pStyle w:val="ListParagraph"/>
        <w:ind w:left="1440"/>
        <w:rPr>
          <w:b/>
          <w:color w:val="000000" w:themeColor="text1"/>
          <w:u w:val="single"/>
        </w:rPr>
      </w:pPr>
    </w:p>
    <w:p w14:paraId="73AEA5AC" w14:textId="3AA8D6C3" w:rsidR="0090355F" w:rsidRPr="00A7013C" w:rsidRDefault="000A26AA" w:rsidP="000A26AA">
      <w:pPr>
        <w:pStyle w:val="ListParagraph"/>
        <w:numPr>
          <w:ilvl w:val="0"/>
          <w:numId w:val="36"/>
        </w:numPr>
        <w:ind w:left="1440"/>
        <w:rPr>
          <w:b/>
          <w:color w:val="000000" w:themeColor="text1"/>
          <w:u w:val="single"/>
        </w:rPr>
      </w:pPr>
      <w:r w:rsidRPr="00A7013C">
        <w:rPr>
          <w:color w:val="000000" w:themeColor="text1"/>
        </w:rPr>
        <w:t>See “Title IX</w:t>
      </w:r>
      <w:r w:rsidRPr="00A7013C">
        <w:rPr>
          <w:i/>
          <w:color w:val="000000" w:themeColor="text1"/>
        </w:rPr>
        <w:t>_</w:t>
      </w:r>
      <w:r w:rsidRPr="00A7013C">
        <w:rPr>
          <w:i/>
          <w:iCs/>
          <w:color w:val="000000" w:themeColor="text1"/>
        </w:rPr>
        <w:t>Harrington_</w:t>
      </w:r>
      <w:r w:rsidRPr="00A7013C">
        <w:rPr>
          <w:color w:val="000000" w:themeColor="text1"/>
        </w:rPr>
        <w:t xml:space="preserve">Prezi” </w:t>
      </w:r>
    </w:p>
    <w:p w14:paraId="2AD7BF9B" w14:textId="77777777" w:rsidR="00A011F9" w:rsidRDefault="00A011F9" w:rsidP="0090355F">
      <w:pPr>
        <w:contextualSpacing/>
        <w:rPr>
          <w:b/>
          <w:sz w:val="28"/>
          <w:szCs w:val="28"/>
        </w:rPr>
      </w:pPr>
    </w:p>
    <w:p w14:paraId="15AC8E4F" w14:textId="77777777" w:rsidR="00BA1649" w:rsidRDefault="00BA1649" w:rsidP="0090355F">
      <w:pPr>
        <w:contextualSpacing/>
        <w:rPr>
          <w:b/>
          <w:sz w:val="28"/>
          <w:szCs w:val="28"/>
        </w:rPr>
      </w:pPr>
    </w:p>
    <w:p w14:paraId="76C7A21B" w14:textId="77777777" w:rsidR="00BA1649" w:rsidRDefault="00BA1649" w:rsidP="0090355F">
      <w:pPr>
        <w:contextualSpacing/>
        <w:rPr>
          <w:b/>
          <w:sz w:val="28"/>
          <w:szCs w:val="28"/>
        </w:rPr>
      </w:pPr>
    </w:p>
    <w:p w14:paraId="7A873C75" w14:textId="77777777" w:rsidR="00BA1649" w:rsidRDefault="00BA1649" w:rsidP="0090355F">
      <w:pPr>
        <w:contextualSpacing/>
        <w:rPr>
          <w:b/>
          <w:sz w:val="28"/>
          <w:szCs w:val="28"/>
        </w:rPr>
      </w:pPr>
    </w:p>
    <w:p w14:paraId="4D2B929A" w14:textId="77777777" w:rsidR="00BA1649" w:rsidRDefault="00BA1649" w:rsidP="0090355F">
      <w:pPr>
        <w:contextualSpacing/>
        <w:rPr>
          <w:b/>
          <w:sz w:val="28"/>
          <w:szCs w:val="28"/>
        </w:rPr>
      </w:pPr>
    </w:p>
    <w:p w14:paraId="7BB65394" w14:textId="77777777" w:rsidR="00BA1649" w:rsidRDefault="00BA1649" w:rsidP="0090355F">
      <w:pPr>
        <w:contextualSpacing/>
        <w:rPr>
          <w:b/>
          <w:sz w:val="28"/>
          <w:szCs w:val="28"/>
        </w:rPr>
      </w:pPr>
    </w:p>
    <w:p w14:paraId="0AF11A99" w14:textId="1BA3F337" w:rsidR="0090355F" w:rsidRPr="00615755" w:rsidRDefault="0090355F" w:rsidP="0090355F">
      <w:pPr>
        <w:contextualSpacing/>
        <w:rPr>
          <w:b/>
          <w:color w:val="000000" w:themeColor="text1"/>
          <w:sz w:val="28"/>
          <w:szCs w:val="28"/>
        </w:rPr>
      </w:pPr>
      <w:r w:rsidRPr="0090355F">
        <w:rPr>
          <w:b/>
          <w:sz w:val="28"/>
          <w:szCs w:val="28"/>
        </w:rPr>
        <w:t xml:space="preserve">II.  </w:t>
      </w:r>
      <w:r w:rsidR="00A011F9">
        <w:rPr>
          <w:b/>
          <w:sz w:val="28"/>
          <w:szCs w:val="28"/>
        </w:rPr>
        <w:t xml:space="preserve">Political </w:t>
      </w:r>
      <w:r w:rsidR="00D42378">
        <w:rPr>
          <w:b/>
          <w:sz w:val="28"/>
          <w:szCs w:val="28"/>
        </w:rPr>
        <w:t xml:space="preserve">Values Embedded within </w:t>
      </w:r>
      <w:r w:rsidR="00486797" w:rsidRPr="0090355F">
        <w:rPr>
          <w:b/>
          <w:sz w:val="28"/>
          <w:szCs w:val="28"/>
        </w:rPr>
        <w:t>Legal Theories</w:t>
      </w:r>
      <w:r w:rsidR="00A011F9">
        <w:rPr>
          <w:b/>
          <w:sz w:val="28"/>
          <w:szCs w:val="28"/>
        </w:rPr>
        <w:t xml:space="preserve">  </w:t>
      </w:r>
      <w:r w:rsidR="00A011F9" w:rsidRPr="00806410">
        <w:rPr>
          <w:color w:val="FF0000"/>
        </w:rPr>
        <w:t>[</w:t>
      </w:r>
      <w:r w:rsidR="00C870D3" w:rsidRPr="00806410">
        <w:rPr>
          <w:color w:val="FF0000"/>
        </w:rPr>
        <w:t xml:space="preserve">1 </w:t>
      </w:r>
      <w:r w:rsidR="00A011F9" w:rsidRPr="00806410">
        <w:rPr>
          <w:color w:val="FF0000"/>
        </w:rPr>
        <w:t>week]</w:t>
      </w:r>
    </w:p>
    <w:p w14:paraId="1EBF43A6" w14:textId="77777777" w:rsidR="007A6EFF" w:rsidRDefault="007A6EFF" w:rsidP="007A6EFF">
      <w:pPr>
        <w:contextualSpacing/>
      </w:pPr>
    </w:p>
    <w:p w14:paraId="77D1B1BA" w14:textId="3AC12543" w:rsidR="00615755" w:rsidRPr="007A6EFF" w:rsidRDefault="00615755" w:rsidP="007A6EFF">
      <w:pPr>
        <w:ind w:left="990"/>
        <w:contextualSpacing/>
      </w:pPr>
      <w:r w:rsidRPr="008456AD">
        <w:rPr>
          <w:color w:val="000000" w:themeColor="text1"/>
          <w:u w:val="single"/>
        </w:rPr>
        <w:t>Oct. 7</w:t>
      </w:r>
    </w:p>
    <w:p w14:paraId="747728EC" w14:textId="77777777" w:rsidR="008456AD" w:rsidRPr="008456AD" w:rsidRDefault="008456AD" w:rsidP="006272BB">
      <w:pPr>
        <w:contextualSpacing/>
        <w:rPr>
          <w:color w:val="FF0000"/>
          <w:u w:val="single"/>
        </w:rPr>
      </w:pPr>
    </w:p>
    <w:p w14:paraId="6433231D" w14:textId="47D2C6AD" w:rsidR="00325F05" w:rsidRPr="004A19A5" w:rsidRDefault="00C4371E" w:rsidP="006272BB">
      <w:pPr>
        <w:pStyle w:val="ListParagraph"/>
        <w:numPr>
          <w:ilvl w:val="0"/>
          <w:numId w:val="9"/>
        </w:numPr>
        <w:rPr>
          <w:color w:val="000000" w:themeColor="text1"/>
        </w:rPr>
      </w:pPr>
      <w:r w:rsidRPr="004A19A5">
        <w:rPr>
          <w:color w:val="000000" w:themeColor="text1"/>
          <w:szCs w:val="34"/>
        </w:rPr>
        <w:t>Halley</w:t>
      </w:r>
      <w:r w:rsidR="00C80581" w:rsidRPr="004A19A5">
        <w:rPr>
          <w:color w:val="000000" w:themeColor="text1"/>
          <w:szCs w:val="34"/>
        </w:rPr>
        <w:t>,</w:t>
      </w:r>
      <w:r w:rsidR="00AC27B9" w:rsidRPr="004A19A5">
        <w:rPr>
          <w:color w:val="000000" w:themeColor="text1"/>
          <w:szCs w:val="34"/>
        </w:rPr>
        <w:t xml:space="preserve"> Janet. </w:t>
      </w:r>
      <w:r w:rsidRPr="004A19A5">
        <w:rPr>
          <w:color w:val="000000" w:themeColor="text1"/>
          <w:szCs w:val="34"/>
        </w:rPr>
        <w:t>2018</w:t>
      </w:r>
      <w:r w:rsidR="00BB7EAF" w:rsidRPr="004A19A5">
        <w:rPr>
          <w:color w:val="000000" w:themeColor="text1"/>
          <w:szCs w:val="34"/>
        </w:rPr>
        <w:t>.</w:t>
      </w:r>
      <w:r w:rsidRPr="004A19A5">
        <w:rPr>
          <w:color w:val="000000" w:themeColor="text1"/>
          <w:szCs w:val="34"/>
        </w:rPr>
        <w:t xml:space="preserve"> </w:t>
      </w:r>
      <w:r w:rsidR="00C80581" w:rsidRPr="004A19A5">
        <w:rPr>
          <w:color w:val="000000" w:themeColor="text1"/>
          <w:szCs w:val="34"/>
        </w:rPr>
        <w:t xml:space="preserve">“Where in the Legal Order Have </w:t>
      </w:r>
      <w:r w:rsidR="00AC27B9" w:rsidRPr="004A19A5">
        <w:rPr>
          <w:color w:val="000000" w:themeColor="text1"/>
          <w:szCs w:val="34"/>
        </w:rPr>
        <w:t>Feminists</w:t>
      </w:r>
      <w:r w:rsidR="00C80581" w:rsidRPr="004A19A5">
        <w:rPr>
          <w:color w:val="000000" w:themeColor="text1"/>
          <w:szCs w:val="34"/>
        </w:rPr>
        <w:t xml:space="preserve"> Gained Inclusion?”</w:t>
      </w:r>
      <w:r w:rsidR="00985E7D" w:rsidRPr="004A19A5">
        <w:rPr>
          <w:color w:val="000000" w:themeColor="text1"/>
          <w:szCs w:val="34"/>
        </w:rPr>
        <w:t xml:space="preserve"> In </w:t>
      </w:r>
      <w:r w:rsidR="00985E7D" w:rsidRPr="004A19A5">
        <w:rPr>
          <w:i/>
          <w:color w:val="000000" w:themeColor="text1"/>
          <w:szCs w:val="34"/>
        </w:rPr>
        <w:t>Governance Feminism: An Introduction</w:t>
      </w:r>
      <w:r w:rsidR="00985E7D" w:rsidRPr="004A19A5">
        <w:rPr>
          <w:color w:val="000000" w:themeColor="text1"/>
          <w:szCs w:val="34"/>
        </w:rPr>
        <w:t>, eds. J. Halley, P. Kotiswaran, R. Rebouche, &amp; H. Shamir</w:t>
      </w:r>
      <w:r w:rsidR="007641A1" w:rsidRPr="004A19A5">
        <w:rPr>
          <w:color w:val="000000" w:themeColor="text1"/>
          <w:szCs w:val="34"/>
        </w:rPr>
        <w:t>. Minneapolis MN: University of Minnesota Press</w:t>
      </w:r>
      <w:r w:rsidR="000513C2">
        <w:rPr>
          <w:color w:val="000000" w:themeColor="text1"/>
          <w:szCs w:val="34"/>
        </w:rPr>
        <w:t xml:space="preserve">,  pp. </w:t>
      </w:r>
      <w:r w:rsidR="00C80581" w:rsidRPr="004A19A5">
        <w:rPr>
          <w:color w:val="000000" w:themeColor="text1"/>
          <w:szCs w:val="34"/>
        </w:rPr>
        <w:t>3-23</w:t>
      </w:r>
      <w:r w:rsidR="007641A1" w:rsidRPr="004A19A5">
        <w:rPr>
          <w:color w:val="000000" w:themeColor="text1"/>
          <w:szCs w:val="34"/>
        </w:rPr>
        <w:t xml:space="preserve">. </w:t>
      </w:r>
    </w:p>
    <w:p w14:paraId="33196ECA" w14:textId="77777777" w:rsidR="00A011F9" w:rsidRPr="004A19A5" w:rsidRDefault="00A011F9" w:rsidP="00A011F9">
      <w:pPr>
        <w:pStyle w:val="ListParagraph"/>
        <w:ind w:left="1350"/>
        <w:rPr>
          <w:color w:val="000000" w:themeColor="text1"/>
        </w:rPr>
      </w:pPr>
    </w:p>
    <w:p w14:paraId="201EA88C" w14:textId="2D7C76C7" w:rsidR="00A7013C" w:rsidRPr="00A7013C" w:rsidRDefault="002365A2" w:rsidP="00A7013C">
      <w:pPr>
        <w:pStyle w:val="ListParagraph"/>
        <w:numPr>
          <w:ilvl w:val="0"/>
          <w:numId w:val="9"/>
        </w:numPr>
        <w:rPr>
          <w:color w:val="000000" w:themeColor="text1"/>
        </w:rPr>
      </w:pPr>
      <w:r w:rsidRPr="004A19A5">
        <w:rPr>
          <w:color w:val="000000" w:themeColor="text1"/>
          <w:szCs w:val="34"/>
          <w:u w:val="single"/>
        </w:rPr>
        <w:t>Halley</w:t>
      </w:r>
      <w:r w:rsidRPr="004A19A5">
        <w:rPr>
          <w:color w:val="000000" w:themeColor="text1"/>
          <w:szCs w:val="34"/>
        </w:rPr>
        <w:t>, Chapter 2. “Which Forms of Feminism Have Gained Inclusion?” pp. 23-54</w:t>
      </w:r>
      <w:r w:rsidR="00A7013C">
        <w:rPr>
          <w:color w:val="000000" w:themeColor="text1"/>
          <w:szCs w:val="34"/>
        </w:rPr>
        <w:t>.</w:t>
      </w:r>
    </w:p>
    <w:p w14:paraId="1AE58B8F" w14:textId="77777777" w:rsidR="00A7013C" w:rsidRPr="00A7013C" w:rsidRDefault="00A7013C" w:rsidP="00A7013C">
      <w:pPr>
        <w:pStyle w:val="ListParagraph"/>
        <w:ind w:left="1350"/>
        <w:rPr>
          <w:color w:val="000000" w:themeColor="text1"/>
        </w:rPr>
      </w:pPr>
    </w:p>
    <w:p w14:paraId="68A1A13D" w14:textId="2A92F5A6" w:rsidR="000E0C26" w:rsidRPr="007A6EFF" w:rsidRDefault="00615755" w:rsidP="008456AD">
      <w:pPr>
        <w:pStyle w:val="ListParagraph"/>
        <w:numPr>
          <w:ilvl w:val="0"/>
          <w:numId w:val="9"/>
        </w:numPr>
        <w:rPr>
          <w:color w:val="000000" w:themeColor="text1"/>
        </w:rPr>
      </w:pPr>
      <w:r w:rsidRPr="00A7013C">
        <w:rPr>
          <w:color w:val="000000" w:themeColor="text1"/>
          <w:szCs w:val="34"/>
        </w:rPr>
        <w:t>Halberstam</w:t>
      </w:r>
      <w:r w:rsidR="00A7013C">
        <w:rPr>
          <w:color w:val="000000" w:themeColor="text1"/>
          <w:szCs w:val="34"/>
        </w:rPr>
        <w:t>, Jack</w:t>
      </w:r>
      <w:r w:rsidR="00A7013C" w:rsidRPr="00A7013C">
        <w:rPr>
          <w:color w:val="000000" w:themeColor="text1"/>
          <w:szCs w:val="34"/>
        </w:rPr>
        <w:t xml:space="preserve">. </w:t>
      </w:r>
      <w:r w:rsidR="00A7013C" w:rsidRPr="00A7013C">
        <w:rPr>
          <w:szCs w:val="34"/>
        </w:rPr>
        <w:t xml:space="preserve">2018. </w:t>
      </w:r>
      <w:r w:rsidR="00A7013C">
        <w:rPr>
          <w:szCs w:val="34"/>
        </w:rPr>
        <w:t xml:space="preserve">Preface and Chapters 1 and 2. In  </w:t>
      </w:r>
      <w:r w:rsidR="00A7013C" w:rsidRPr="00A7013C">
        <w:rPr>
          <w:i/>
          <w:szCs w:val="34"/>
        </w:rPr>
        <w:t>Trans*: A Quick and Quirky Account of Gender Variability</w:t>
      </w:r>
      <w:r w:rsidR="00A7013C" w:rsidRPr="00A7013C">
        <w:rPr>
          <w:szCs w:val="34"/>
        </w:rPr>
        <w:t>. Oakland, CA: University of California Press</w:t>
      </w:r>
      <w:r w:rsidR="00A7013C">
        <w:rPr>
          <w:szCs w:val="34"/>
        </w:rPr>
        <w:t>, pp. xi-44.</w:t>
      </w:r>
      <w:r w:rsidR="00A7013C" w:rsidRPr="00A7013C">
        <w:rPr>
          <w:szCs w:val="34"/>
        </w:rPr>
        <w:t xml:space="preserve"> </w:t>
      </w:r>
    </w:p>
    <w:p w14:paraId="62E69993" w14:textId="77777777" w:rsidR="007A6EFF" w:rsidRPr="00B652E1" w:rsidRDefault="007A6EFF" w:rsidP="007A6EFF">
      <w:pPr>
        <w:pStyle w:val="ListParagraph"/>
        <w:ind w:left="1350"/>
        <w:rPr>
          <w:color w:val="000000" w:themeColor="text1"/>
        </w:rPr>
      </w:pPr>
    </w:p>
    <w:p w14:paraId="4C091C8E" w14:textId="698C5CD0" w:rsidR="004A19A5" w:rsidRPr="008456AD" w:rsidRDefault="004A19A5" w:rsidP="007A6EFF">
      <w:pPr>
        <w:ind w:left="990"/>
        <w:rPr>
          <w:color w:val="000000" w:themeColor="text1"/>
          <w:u w:val="single"/>
        </w:rPr>
      </w:pPr>
      <w:r w:rsidRPr="008456AD">
        <w:rPr>
          <w:color w:val="000000" w:themeColor="text1"/>
          <w:u w:val="single"/>
        </w:rPr>
        <w:t>Oct</w:t>
      </w:r>
      <w:r w:rsidR="00D42378" w:rsidRPr="008456AD">
        <w:rPr>
          <w:color w:val="000000" w:themeColor="text1"/>
          <w:u w:val="single"/>
        </w:rPr>
        <w:t xml:space="preserve">. </w:t>
      </w:r>
      <w:r w:rsidRPr="008456AD">
        <w:rPr>
          <w:color w:val="000000" w:themeColor="text1"/>
          <w:u w:val="single"/>
        </w:rPr>
        <w:t xml:space="preserve"> 9</w:t>
      </w:r>
    </w:p>
    <w:p w14:paraId="57226CF1" w14:textId="77777777" w:rsidR="004A19A5" w:rsidRDefault="004A19A5" w:rsidP="004A19A5">
      <w:pPr>
        <w:ind w:left="720"/>
        <w:rPr>
          <w:color w:val="000000" w:themeColor="text1"/>
          <w:u w:val="single"/>
        </w:rPr>
      </w:pPr>
    </w:p>
    <w:p w14:paraId="72EFABD2" w14:textId="11ADCE43" w:rsidR="004A19A5" w:rsidRPr="006B3127" w:rsidRDefault="00615755" w:rsidP="004A19A5">
      <w:pPr>
        <w:pStyle w:val="ListParagraph"/>
        <w:numPr>
          <w:ilvl w:val="0"/>
          <w:numId w:val="41"/>
        </w:numPr>
        <w:rPr>
          <w:color w:val="FF0000"/>
        </w:rPr>
      </w:pPr>
      <w:r w:rsidRPr="004A19A5">
        <w:rPr>
          <w:color w:val="000000" w:themeColor="text1"/>
          <w:u w:val="single"/>
        </w:rPr>
        <w:t>Cameron</w:t>
      </w:r>
      <w:r w:rsidRPr="004A19A5">
        <w:rPr>
          <w:color w:val="000000" w:themeColor="text1"/>
        </w:rPr>
        <w:t>, Chapter 4. “Femininity,” pp. 60-74</w:t>
      </w:r>
      <w:r w:rsidR="00691B31">
        <w:rPr>
          <w:color w:val="000000" w:themeColor="text1"/>
        </w:rPr>
        <w:t>.</w:t>
      </w:r>
    </w:p>
    <w:p w14:paraId="33F64515" w14:textId="77777777" w:rsidR="006B3127" w:rsidRDefault="006B3127" w:rsidP="006B3127">
      <w:pPr>
        <w:pStyle w:val="ListParagraph"/>
        <w:ind w:left="1440"/>
        <w:rPr>
          <w:color w:val="FF0000"/>
        </w:rPr>
      </w:pPr>
    </w:p>
    <w:p w14:paraId="3C8B9608" w14:textId="53CEA5A6" w:rsidR="004A19A5" w:rsidRPr="00A01AD4" w:rsidRDefault="00615755" w:rsidP="004A19A5">
      <w:pPr>
        <w:pStyle w:val="ListParagraph"/>
        <w:numPr>
          <w:ilvl w:val="0"/>
          <w:numId w:val="41"/>
        </w:numPr>
        <w:rPr>
          <w:color w:val="FF0000"/>
        </w:rPr>
      </w:pPr>
      <w:r w:rsidRPr="004A19A5">
        <w:rPr>
          <w:color w:val="000000" w:themeColor="text1"/>
          <w:u w:val="single"/>
        </w:rPr>
        <w:t>Cameron</w:t>
      </w:r>
      <w:r w:rsidRPr="004A19A5">
        <w:rPr>
          <w:color w:val="000000" w:themeColor="text1"/>
        </w:rPr>
        <w:t>, Chapter 6. “Culture,” pp. 92-106</w:t>
      </w:r>
      <w:r w:rsidR="00691B31">
        <w:rPr>
          <w:color w:val="000000" w:themeColor="text1"/>
        </w:rPr>
        <w:t>.</w:t>
      </w:r>
    </w:p>
    <w:p w14:paraId="71D4F9E1" w14:textId="77777777" w:rsidR="00A01AD4" w:rsidRPr="00A01AD4" w:rsidRDefault="00A01AD4" w:rsidP="00A01AD4">
      <w:pPr>
        <w:pStyle w:val="ListParagraph"/>
        <w:ind w:left="1440"/>
        <w:rPr>
          <w:color w:val="FF0000"/>
        </w:rPr>
      </w:pPr>
    </w:p>
    <w:p w14:paraId="437144DC" w14:textId="43896D1D" w:rsidR="00A01AD4" w:rsidRPr="006B3127" w:rsidRDefault="00A01AD4" w:rsidP="004A19A5">
      <w:pPr>
        <w:pStyle w:val="ListParagraph"/>
        <w:numPr>
          <w:ilvl w:val="0"/>
          <w:numId w:val="41"/>
        </w:numPr>
        <w:rPr>
          <w:color w:val="FF0000"/>
        </w:rPr>
      </w:pPr>
      <w:r w:rsidRPr="00A01AD4">
        <w:rPr>
          <w:color w:val="000000" w:themeColor="text1"/>
          <w:szCs w:val="34"/>
          <w:u w:val="single"/>
        </w:rPr>
        <w:t>Halberstam</w:t>
      </w:r>
      <w:r>
        <w:rPr>
          <w:color w:val="000000" w:themeColor="text1"/>
          <w:szCs w:val="34"/>
        </w:rPr>
        <w:t xml:space="preserve">, </w:t>
      </w:r>
      <w:r>
        <w:rPr>
          <w:szCs w:val="34"/>
        </w:rPr>
        <w:t>Chapters  4, 5 and 6, pp.</w:t>
      </w:r>
      <w:r w:rsidR="00EE6509">
        <w:rPr>
          <w:szCs w:val="34"/>
        </w:rPr>
        <w:t xml:space="preserve"> 63-128. </w:t>
      </w:r>
    </w:p>
    <w:p w14:paraId="2C76A6FA" w14:textId="77777777" w:rsidR="006B3127" w:rsidRDefault="006B3127" w:rsidP="006B3127">
      <w:pPr>
        <w:pStyle w:val="ListParagraph"/>
        <w:ind w:left="1440"/>
        <w:rPr>
          <w:color w:val="FF0000"/>
        </w:rPr>
      </w:pPr>
    </w:p>
    <w:p w14:paraId="08CE5E68" w14:textId="0EEBC7B5" w:rsidR="006B3127" w:rsidRDefault="00F1652B" w:rsidP="000A76FE">
      <w:pPr>
        <w:pStyle w:val="ListParagraph"/>
        <w:numPr>
          <w:ilvl w:val="0"/>
          <w:numId w:val="41"/>
        </w:numPr>
        <w:rPr>
          <w:color w:val="000000" w:themeColor="text1"/>
        </w:rPr>
      </w:pPr>
      <w:r w:rsidRPr="003964EC">
        <w:rPr>
          <w:rFonts w:cs="Verdana"/>
          <w:color w:val="000000" w:themeColor="text1"/>
        </w:rPr>
        <w:t>Becker</w:t>
      </w:r>
      <w:r w:rsidR="003964EC" w:rsidRPr="003964EC">
        <w:rPr>
          <w:rFonts w:cs="Verdana"/>
          <w:color w:val="000000" w:themeColor="text1"/>
        </w:rPr>
        <w:t xml:space="preserve">, Mary. 2009. </w:t>
      </w:r>
      <w:r w:rsidRPr="003964EC">
        <w:rPr>
          <w:rFonts w:cs="Verdana"/>
          <w:color w:val="000000" w:themeColor="text1"/>
        </w:rPr>
        <w:t>“Care and Feminists</w:t>
      </w:r>
      <w:r w:rsidR="00691B31">
        <w:rPr>
          <w:rFonts w:cs="Verdana"/>
          <w:color w:val="000000" w:themeColor="text1"/>
        </w:rPr>
        <w:t>.</w:t>
      </w:r>
      <w:r w:rsidRPr="003964EC">
        <w:rPr>
          <w:rFonts w:cs="Verdana"/>
          <w:color w:val="000000" w:themeColor="text1"/>
        </w:rPr>
        <w:t xml:space="preserve">” </w:t>
      </w:r>
      <w:r w:rsidR="003964EC" w:rsidRPr="003964EC">
        <w:rPr>
          <w:color w:val="000000" w:themeColor="text1"/>
        </w:rPr>
        <w:t xml:space="preserve">In </w:t>
      </w:r>
      <w:r w:rsidR="003964EC" w:rsidRPr="003964EC">
        <w:rPr>
          <w:i/>
          <w:color w:val="000000" w:themeColor="text1"/>
        </w:rPr>
        <w:t>Feminist and Queer Legal Theory: Intimate Encounters, Uncomfortable Conversations</w:t>
      </w:r>
      <w:r w:rsidR="003964EC" w:rsidRPr="003964EC">
        <w:rPr>
          <w:color w:val="000000" w:themeColor="text1"/>
        </w:rPr>
        <w:t>, eds. M.</w:t>
      </w:r>
      <w:r w:rsidRPr="003964EC">
        <w:rPr>
          <w:color w:val="000000" w:themeColor="text1"/>
        </w:rPr>
        <w:t xml:space="preserve"> Fineman, </w:t>
      </w:r>
      <w:r w:rsidR="003964EC" w:rsidRPr="003964EC">
        <w:rPr>
          <w:color w:val="000000" w:themeColor="text1"/>
        </w:rPr>
        <w:t xml:space="preserve">J. </w:t>
      </w:r>
      <w:r w:rsidRPr="003964EC">
        <w:rPr>
          <w:color w:val="000000" w:themeColor="text1"/>
        </w:rPr>
        <w:t xml:space="preserve">Jackson &amp; </w:t>
      </w:r>
      <w:r w:rsidR="003964EC" w:rsidRPr="003964EC">
        <w:rPr>
          <w:color w:val="000000" w:themeColor="text1"/>
        </w:rPr>
        <w:t xml:space="preserve">A. </w:t>
      </w:r>
      <w:r w:rsidRPr="003964EC">
        <w:rPr>
          <w:color w:val="000000" w:themeColor="text1"/>
        </w:rPr>
        <w:t>Romero</w:t>
      </w:r>
      <w:r w:rsidR="003964EC" w:rsidRPr="003964EC">
        <w:rPr>
          <w:color w:val="000000" w:themeColor="text1"/>
        </w:rPr>
        <w:t>. UK: Ashgate, pp. 159-177.</w:t>
      </w:r>
      <w:r w:rsidRPr="003964EC">
        <w:rPr>
          <w:color w:val="000000" w:themeColor="text1"/>
        </w:rPr>
        <w:t xml:space="preserve"> </w:t>
      </w:r>
    </w:p>
    <w:p w14:paraId="010B1722" w14:textId="77777777" w:rsidR="003964EC" w:rsidRPr="003964EC" w:rsidRDefault="003964EC" w:rsidP="003964EC">
      <w:pPr>
        <w:pStyle w:val="ListParagraph"/>
        <w:ind w:left="1440"/>
        <w:rPr>
          <w:color w:val="000000" w:themeColor="text1"/>
        </w:rPr>
      </w:pPr>
    </w:p>
    <w:p w14:paraId="3AEBDA47" w14:textId="5FFC0722" w:rsidR="00615755" w:rsidRPr="00B652E1" w:rsidRDefault="000A26AA" w:rsidP="00B652E1">
      <w:pPr>
        <w:pStyle w:val="ListParagraph"/>
        <w:numPr>
          <w:ilvl w:val="0"/>
          <w:numId w:val="41"/>
        </w:numPr>
        <w:rPr>
          <w:color w:val="000000" w:themeColor="text1"/>
        </w:rPr>
      </w:pPr>
      <w:r w:rsidRPr="003964EC">
        <w:rPr>
          <w:rFonts w:cs="Verdana"/>
          <w:color w:val="000000" w:themeColor="text1"/>
        </w:rPr>
        <w:t>Schreiber,</w:t>
      </w:r>
      <w:r w:rsidR="003964EC">
        <w:rPr>
          <w:rFonts w:cs="Verdana"/>
          <w:color w:val="000000" w:themeColor="text1"/>
        </w:rPr>
        <w:t xml:space="preserve"> Ronnee. 2008. Chapters 1-3. In</w:t>
      </w:r>
      <w:r w:rsidRPr="003964EC">
        <w:rPr>
          <w:rFonts w:cs="Verdana"/>
          <w:color w:val="000000" w:themeColor="text1"/>
        </w:rPr>
        <w:t xml:space="preserve"> </w:t>
      </w:r>
      <w:r w:rsidRPr="003964EC">
        <w:rPr>
          <w:rFonts w:cs="Verdana"/>
          <w:i/>
          <w:color w:val="000000" w:themeColor="text1"/>
        </w:rPr>
        <w:t>Righting Feminism</w:t>
      </w:r>
      <w:r w:rsidR="003964EC">
        <w:rPr>
          <w:rFonts w:cs="Verdana"/>
          <w:color w:val="000000" w:themeColor="text1"/>
        </w:rPr>
        <w:t xml:space="preserve">: Conservative </w:t>
      </w:r>
      <w:r w:rsidR="003964EC" w:rsidRPr="00933DBF">
        <w:rPr>
          <w:rFonts w:cs="Verdana"/>
          <w:i/>
          <w:color w:val="000000" w:themeColor="text1"/>
        </w:rPr>
        <w:t>Women &amp; American Politics</w:t>
      </w:r>
      <w:r w:rsidR="003964EC">
        <w:rPr>
          <w:rFonts w:cs="Verdana"/>
          <w:color w:val="000000" w:themeColor="text1"/>
        </w:rPr>
        <w:t>. N</w:t>
      </w:r>
      <w:r w:rsidR="00933DBF">
        <w:rPr>
          <w:rFonts w:cs="Verdana"/>
          <w:color w:val="000000" w:themeColor="text1"/>
        </w:rPr>
        <w:t>Y</w:t>
      </w:r>
      <w:r w:rsidR="003964EC">
        <w:rPr>
          <w:rFonts w:cs="Verdana"/>
          <w:color w:val="000000" w:themeColor="text1"/>
        </w:rPr>
        <w:t>: Oxford University Press, pp. 3-55.</w:t>
      </w:r>
    </w:p>
    <w:p w14:paraId="619E21E9" w14:textId="73BB8B04" w:rsidR="000A26AA" w:rsidRDefault="000A26AA" w:rsidP="004A19A5">
      <w:pPr>
        <w:ind w:firstLine="360"/>
        <w:contextualSpacing/>
      </w:pPr>
      <w:r w:rsidRPr="000A26AA">
        <w:rPr>
          <w:i/>
        </w:rPr>
        <w:t>Recommended</w:t>
      </w:r>
      <w:r w:rsidRPr="000A26AA">
        <w:t>:</w:t>
      </w:r>
    </w:p>
    <w:p w14:paraId="7CD10878" w14:textId="7A3ED2B6" w:rsidR="00615755" w:rsidRDefault="00615755" w:rsidP="000A26AA">
      <w:pPr>
        <w:ind w:left="990" w:firstLine="360"/>
        <w:contextualSpacing/>
      </w:pPr>
    </w:p>
    <w:p w14:paraId="57267857" w14:textId="08F90D2F" w:rsidR="00615755" w:rsidRPr="004A19A5" w:rsidRDefault="00615755" w:rsidP="004A19A5">
      <w:pPr>
        <w:pStyle w:val="ListParagraph"/>
        <w:rPr>
          <w:color w:val="FF0000"/>
        </w:rPr>
      </w:pPr>
      <w:r w:rsidRPr="00B0307C">
        <w:t xml:space="preserve">Nadig, Alok K. </w:t>
      </w:r>
      <w:r>
        <w:t xml:space="preserve">2016. </w:t>
      </w:r>
      <w:r w:rsidRPr="00B0307C">
        <w:t>“</w:t>
      </w:r>
      <w:r w:rsidRPr="00A25231">
        <w:t xml:space="preserve">Ably Queer: The ADA as a Tool in LGBT Antidiscrimination Law.” </w:t>
      </w:r>
      <w:r w:rsidRPr="00A25231">
        <w:rPr>
          <w:i/>
        </w:rPr>
        <w:t>NYU Law Review</w:t>
      </w:r>
      <w:r>
        <w:t xml:space="preserve"> </w:t>
      </w:r>
      <w:r w:rsidRPr="00A25231">
        <w:t>91</w:t>
      </w:r>
      <w:r>
        <w:t>:</w:t>
      </w:r>
      <w:r w:rsidRPr="00A25231">
        <w:t>1316-1354.</w:t>
      </w:r>
    </w:p>
    <w:p w14:paraId="13E14172" w14:textId="5E113560" w:rsidR="00DC0E80" w:rsidRDefault="000A26AA" w:rsidP="00D42378">
      <w:pPr>
        <w:ind w:left="720"/>
        <w:contextualSpacing/>
      </w:pPr>
      <w:r w:rsidRPr="000A26AA">
        <w:t xml:space="preserve">Richards, David A. J.  </w:t>
      </w:r>
      <w:r w:rsidRPr="000A26AA">
        <w:rPr>
          <w:i/>
        </w:rPr>
        <w:t xml:space="preserve">Fundamentalism in American Religion and Law. </w:t>
      </w:r>
      <w:r w:rsidRPr="000A26AA">
        <w:t>NY: Cambridge University Press, 2010</w:t>
      </w:r>
    </w:p>
    <w:p w14:paraId="55397B3E" w14:textId="77777777" w:rsidR="00806410" w:rsidRDefault="00806410" w:rsidP="00D42378">
      <w:pPr>
        <w:ind w:left="720"/>
        <w:contextualSpacing/>
      </w:pPr>
    </w:p>
    <w:p w14:paraId="08834753" w14:textId="2F53FE4A" w:rsidR="00DC0E80" w:rsidRDefault="00DC0E80" w:rsidP="00D42378">
      <w:pPr>
        <w:ind w:left="720"/>
        <w:contextualSpacing/>
      </w:pPr>
    </w:p>
    <w:p w14:paraId="444F2D22" w14:textId="165C4E98" w:rsidR="00DC0E80" w:rsidRPr="00DC0E80" w:rsidRDefault="00DC0E80" w:rsidP="00DC0E80">
      <w:pPr>
        <w:contextualSpacing/>
        <w:rPr>
          <w:b/>
        </w:rPr>
      </w:pPr>
      <w:r w:rsidRPr="00DC0E80">
        <w:rPr>
          <w:b/>
        </w:rPr>
        <w:t>* No Class Monday, Oct. 14__ Fall Recess</w:t>
      </w:r>
    </w:p>
    <w:p w14:paraId="703BB8C0" w14:textId="1B5628BA" w:rsidR="0088209D" w:rsidRPr="00F1652B" w:rsidRDefault="0088209D" w:rsidP="00F1652B">
      <w:pPr>
        <w:ind w:left="630"/>
        <w:contextualSpacing/>
        <w:rPr>
          <w:rFonts w:cs="Verdana"/>
          <w:color w:val="000000" w:themeColor="text1"/>
          <w:u w:val="single"/>
        </w:rPr>
      </w:pPr>
    </w:p>
    <w:p w14:paraId="657842CE" w14:textId="77777777" w:rsidR="005B045C" w:rsidRDefault="005B045C" w:rsidP="0090355F">
      <w:pPr>
        <w:contextualSpacing/>
        <w:rPr>
          <w:b/>
          <w:bCs/>
          <w:sz w:val="28"/>
          <w:szCs w:val="28"/>
        </w:rPr>
      </w:pPr>
    </w:p>
    <w:p w14:paraId="78F25F8E" w14:textId="0CBEFF98" w:rsidR="004A19A5" w:rsidRPr="00806410" w:rsidRDefault="00A27939" w:rsidP="0090355F">
      <w:pPr>
        <w:contextualSpacing/>
        <w:rPr>
          <w:bCs/>
          <w:color w:val="000000" w:themeColor="text1"/>
        </w:rPr>
      </w:pPr>
      <w:r w:rsidRPr="00A66EFD">
        <w:rPr>
          <w:b/>
          <w:bCs/>
          <w:sz w:val="28"/>
          <w:szCs w:val="28"/>
        </w:rPr>
        <w:t>II</w:t>
      </w:r>
      <w:r w:rsidR="00EB5495">
        <w:rPr>
          <w:b/>
          <w:bCs/>
          <w:sz w:val="28"/>
          <w:szCs w:val="28"/>
        </w:rPr>
        <w:t>I</w:t>
      </w:r>
      <w:r w:rsidRPr="00A66EFD">
        <w:rPr>
          <w:b/>
          <w:bCs/>
          <w:sz w:val="28"/>
          <w:szCs w:val="28"/>
        </w:rPr>
        <w:t xml:space="preserve">.  Gender </w:t>
      </w:r>
      <w:r w:rsidR="00383DDB" w:rsidRPr="00A66EFD">
        <w:rPr>
          <w:b/>
          <w:bCs/>
          <w:sz w:val="28"/>
          <w:szCs w:val="28"/>
        </w:rPr>
        <w:t>Violence</w:t>
      </w:r>
      <w:r w:rsidR="00823DB6">
        <w:rPr>
          <w:bCs/>
        </w:rPr>
        <w:t xml:space="preserve"> </w:t>
      </w:r>
      <w:r w:rsidR="00321606">
        <w:rPr>
          <w:bCs/>
        </w:rPr>
        <w:t xml:space="preserve"> </w:t>
      </w:r>
      <w:r w:rsidR="00B92DA5" w:rsidRPr="00B92DA5">
        <w:rPr>
          <w:b/>
          <w:bCs/>
          <w:sz w:val="28"/>
          <w:szCs w:val="28"/>
        </w:rPr>
        <w:t>and the Politics of</w:t>
      </w:r>
      <w:r w:rsidR="00B92DA5">
        <w:rPr>
          <w:bCs/>
        </w:rPr>
        <w:t xml:space="preserve">  </w:t>
      </w:r>
      <w:r w:rsidR="00B92DA5">
        <w:rPr>
          <w:b/>
          <w:bCs/>
          <w:sz w:val="28"/>
          <w:szCs w:val="28"/>
        </w:rPr>
        <w:t xml:space="preserve">Governing Consent </w:t>
      </w:r>
      <w:r w:rsidR="00806410" w:rsidRPr="00806410">
        <w:rPr>
          <w:bCs/>
          <w:color w:val="FF0000"/>
        </w:rPr>
        <w:t>[1 week]</w:t>
      </w:r>
    </w:p>
    <w:p w14:paraId="4A942388" w14:textId="77777777" w:rsidR="0090355F" w:rsidRDefault="0090355F" w:rsidP="0090355F">
      <w:pPr>
        <w:contextualSpacing/>
        <w:rPr>
          <w:rFonts w:cs="Verdana"/>
        </w:rPr>
      </w:pPr>
    </w:p>
    <w:p w14:paraId="09A61599" w14:textId="77777777" w:rsidR="007A6EFF" w:rsidRDefault="0090355F" w:rsidP="007A6EFF">
      <w:pPr>
        <w:contextualSpacing/>
        <w:rPr>
          <w:rFonts w:cs="Verdana"/>
          <w:color w:val="0432FF"/>
        </w:rPr>
      </w:pPr>
      <w:r w:rsidRPr="00615755">
        <w:rPr>
          <w:rFonts w:cs="Verdana"/>
          <w:b/>
        </w:rPr>
        <w:t>A.</w:t>
      </w:r>
      <w:r>
        <w:rPr>
          <w:rFonts w:cs="Verdana"/>
        </w:rPr>
        <w:t xml:space="preserve">  </w:t>
      </w:r>
      <w:r w:rsidR="00B92DA5">
        <w:rPr>
          <w:rFonts w:cs="Verdana"/>
        </w:rPr>
        <w:t xml:space="preserve">How is </w:t>
      </w:r>
      <w:r w:rsidR="000E0C26">
        <w:rPr>
          <w:rFonts w:cs="Verdana"/>
        </w:rPr>
        <w:t>the “</w:t>
      </w:r>
      <w:r w:rsidR="00A54B99">
        <w:rPr>
          <w:rFonts w:cs="Verdana"/>
        </w:rPr>
        <w:t>State</w:t>
      </w:r>
      <w:r w:rsidR="000E0C26">
        <w:rPr>
          <w:rFonts w:cs="Verdana"/>
        </w:rPr>
        <w:t>”</w:t>
      </w:r>
      <w:r w:rsidR="00A54B99">
        <w:rPr>
          <w:rFonts w:cs="Verdana"/>
        </w:rPr>
        <w:t xml:space="preserve"> </w:t>
      </w:r>
      <w:r w:rsidR="00B92DA5">
        <w:rPr>
          <w:rFonts w:cs="Verdana"/>
        </w:rPr>
        <w:t>Involved or Not</w:t>
      </w:r>
      <w:r w:rsidR="000E0C26">
        <w:rPr>
          <w:rFonts w:cs="Verdana"/>
        </w:rPr>
        <w:t xml:space="preserve"> Involved</w:t>
      </w:r>
      <w:r w:rsidR="00B92DA5">
        <w:rPr>
          <w:rFonts w:cs="Verdana"/>
        </w:rPr>
        <w:t xml:space="preserve">? </w:t>
      </w:r>
      <w:r w:rsidR="00111530">
        <w:rPr>
          <w:rFonts w:cs="Verdana"/>
        </w:rPr>
        <w:t xml:space="preserve"> </w:t>
      </w:r>
    </w:p>
    <w:p w14:paraId="1E5219AA" w14:textId="77777777" w:rsidR="007A6EFF" w:rsidRDefault="007A6EFF" w:rsidP="007A6EFF">
      <w:pPr>
        <w:contextualSpacing/>
        <w:rPr>
          <w:color w:val="000000" w:themeColor="text1"/>
          <w:u w:val="single"/>
        </w:rPr>
      </w:pPr>
    </w:p>
    <w:p w14:paraId="5C570936" w14:textId="43974C2C" w:rsidR="00E30EB9" w:rsidRPr="007A6EFF" w:rsidRDefault="004A19A5" w:rsidP="007A6EFF">
      <w:pPr>
        <w:ind w:left="1080"/>
        <w:contextualSpacing/>
        <w:rPr>
          <w:rFonts w:cs="Verdana"/>
          <w:color w:val="0432FF"/>
        </w:rPr>
      </w:pPr>
      <w:r w:rsidRPr="008456AD">
        <w:rPr>
          <w:color w:val="000000" w:themeColor="text1"/>
          <w:u w:val="single"/>
        </w:rPr>
        <w:t>Oct. 15</w:t>
      </w:r>
    </w:p>
    <w:p w14:paraId="20D1A9D1" w14:textId="77777777" w:rsidR="008456AD" w:rsidRPr="008456AD" w:rsidRDefault="008456AD" w:rsidP="00E30EB9">
      <w:pPr>
        <w:contextualSpacing/>
        <w:rPr>
          <w:color w:val="FF0000"/>
          <w:u w:val="single"/>
        </w:rPr>
      </w:pPr>
    </w:p>
    <w:p w14:paraId="1E34C963" w14:textId="4BC07AAC" w:rsidR="00E30EB9" w:rsidRDefault="001753B0" w:rsidP="00E30EB9">
      <w:pPr>
        <w:pStyle w:val="ListParagraph"/>
        <w:numPr>
          <w:ilvl w:val="0"/>
          <w:numId w:val="43"/>
        </w:numPr>
        <w:rPr>
          <w:rFonts w:ascii="Times" w:eastAsiaTheme="minorEastAsia" w:hAnsi="Times"/>
          <w:color w:val="000000" w:themeColor="text1"/>
        </w:rPr>
      </w:pPr>
      <w:r w:rsidRPr="00E30EB9">
        <w:rPr>
          <w:rFonts w:ascii="Times" w:eastAsiaTheme="minorEastAsia" w:hAnsi="Times"/>
        </w:rPr>
        <w:t xml:space="preserve">Siegel, Reva B. </w:t>
      </w:r>
      <w:r w:rsidR="00B0307C" w:rsidRPr="00E30EB9">
        <w:rPr>
          <w:rFonts w:ascii="Times" w:eastAsiaTheme="minorEastAsia" w:hAnsi="Times"/>
        </w:rPr>
        <w:t xml:space="preserve">1996. </w:t>
      </w:r>
      <w:r w:rsidRPr="00E30EB9">
        <w:rPr>
          <w:rFonts w:ascii="Times" w:eastAsiaTheme="minorEastAsia" w:hAnsi="Times"/>
        </w:rPr>
        <w:t xml:space="preserve">“‘The Rule of Love’: Wife Beating as Prerogative and </w:t>
      </w:r>
      <w:r w:rsidRPr="00E30EB9">
        <w:rPr>
          <w:rFonts w:ascii="Times" w:eastAsiaTheme="minorEastAsia" w:hAnsi="Times"/>
          <w:color w:val="000000" w:themeColor="text1"/>
        </w:rPr>
        <w:t xml:space="preserve">Privacy.” </w:t>
      </w:r>
      <w:r w:rsidRPr="00E30EB9">
        <w:rPr>
          <w:rFonts w:ascii="Times" w:eastAsiaTheme="minorEastAsia" w:hAnsi="Times"/>
          <w:i/>
          <w:color w:val="000000" w:themeColor="text1"/>
        </w:rPr>
        <w:t>Yale Law Journal</w:t>
      </w:r>
      <w:r w:rsidRPr="00E30EB9">
        <w:rPr>
          <w:rFonts w:ascii="Times" w:eastAsiaTheme="minorEastAsia" w:hAnsi="Times"/>
          <w:color w:val="000000" w:themeColor="text1"/>
        </w:rPr>
        <w:t xml:space="preserve"> 105</w:t>
      </w:r>
      <w:r w:rsidR="000A0D84" w:rsidRPr="00E30EB9">
        <w:rPr>
          <w:rFonts w:ascii="Times" w:eastAsiaTheme="minorEastAsia" w:hAnsi="Times"/>
          <w:color w:val="000000" w:themeColor="text1"/>
        </w:rPr>
        <w:t>:</w:t>
      </w:r>
      <w:r w:rsidRPr="00E30EB9">
        <w:rPr>
          <w:rFonts w:ascii="Times" w:eastAsiaTheme="minorEastAsia" w:hAnsi="Times"/>
          <w:color w:val="000000" w:themeColor="text1"/>
        </w:rPr>
        <w:t xml:space="preserve"> 2117- 216</w:t>
      </w:r>
      <w:r w:rsidR="00B652E1">
        <w:rPr>
          <w:rFonts w:ascii="Times" w:eastAsiaTheme="minorEastAsia" w:hAnsi="Times"/>
          <w:color w:val="000000" w:themeColor="text1"/>
        </w:rPr>
        <w:t xml:space="preserve">1. </w:t>
      </w:r>
    </w:p>
    <w:p w14:paraId="52A53941" w14:textId="77777777" w:rsidR="006B3127" w:rsidRPr="00E30EB9" w:rsidRDefault="006B3127" w:rsidP="006B3127">
      <w:pPr>
        <w:pStyle w:val="ListParagraph"/>
        <w:ind w:left="1440"/>
        <w:rPr>
          <w:rFonts w:ascii="Times" w:eastAsiaTheme="minorEastAsia" w:hAnsi="Times"/>
          <w:color w:val="000000" w:themeColor="text1"/>
        </w:rPr>
      </w:pPr>
    </w:p>
    <w:p w14:paraId="01FBE587" w14:textId="234C7A30" w:rsidR="00E30EB9" w:rsidRPr="00AC5728" w:rsidRDefault="0090355F" w:rsidP="00E30EB9">
      <w:pPr>
        <w:pStyle w:val="ListParagraph"/>
        <w:numPr>
          <w:ilvl w:val="0"/>
          <w:numId w:val="43"/>
        </w:numPr>
        <w:rPr>
          <w:rFonts w:ascii="Times" w:eastAsiaTheme="minorEastAsia" w:hAnsi="Times"/>
          <w:color w:val="000000" w:themeColor="text1"/>
        </w:rPr>
      </w:pPr>
      <w:r w:rsidRPr="00E30EB9">
        <w:rPr>
          <w:rFonts w:cs="Verdana"/>
          <w:color w:val="000000" w:themeColor="text1"/>
        </w:rPr>
        <w:t xml:space="preserve">Kotiswaran, Prabha. 2018. “Governance Feminism in the Postcolony: Reforming India’s Rape Laws.” In </w:t>
      </w:r>
      <w:r w:rsidRPr="00E30EB9">
        <w:rPr>
          <w:rFonts w:cs="Verdana"/>
          <w:i/>
          <w:color w:val="000000" w:themeColor="text1"/>
        </w:rPr>
        <w:t>Governance Feminism</w:t>
      </w:r>
      <w:r w:rsidRPr="00E30EB9">
        <w:rPr>
          <w:rFonts w:cs="Verdana"/>
          <w:color w:val="000000" w:themeColor="text1"/>
        </w:rPr>
        <w:t xml:space="preserve">, </w:t>
      </w:r>
      <w:r w:rsidR="00DB7CBC" w:rsidRPr="00E30EB9">
        <w:rPr>
          <w:rFonts w:cs="Verdana"/>
          <w:color w:val="000000" w:themeColor="text1"/>
        </w:rPr>
        <w:t>pp. 75-148</w:t>
      </w:r>
      <w:r w:rsidR="003964EC">
        <w:rPr>
          <w:rFonts w:cs="Verdana"/>
          <w:color w:val="000000" w:themeColor="text1"/>
        </w:rPr>
        <w:t>.</w:t>
      </w:r>
    </w:p>
    <w:p w14:paraId="2C6F30AF" w14:textId="1D47596B" w:rsidR="00663A18" w:rsidRPr="00D3430B" w:rsidRDefault="00AC5728" w:rsidP="00D3430B">
      <w:pPr>
        <w:ind w:left="720"/>
      </w:pPr>
      <w:r w:rsidRPr="00AC5728">
        <w:rPr>
          <w:i/>
        </w:rPr>
        <w:t>Recommended</w:t>
      </w:r>
      <w:r w:rsidRPr="000A26AA">
        <w:t>:</w:t>
      </w:r>
    </w:p>
    <w:p w14:paraId="06EFD82B" w14:textId="77777777" w:rsidR="00663A18" w:rsidRDefault="00663A18" w:rsidP="00663A18">
      <w:pPr>
        <w:ind w:left="720"/>
        <w:rPr>
          <w:rFonts w:ascii="Times" w:eastAsiaTheme="minorEastAsia" w:hAnsi="Times"/>
          <w:color w:val="000000" w:themeColor="text1"/>
        </w:rPr>
      </w:pPr>
    </w:p>
    <w:p w14:paraId="7E1A3701" w14:textId="77777777" w:rsidR="00B652E1" w:rsidRDefault="00663A18" w:rsidP="00B652E1">
      <w:pPr>
        <w:ind w:left="720"/>
        <w:rPr>
          <w:color w:val="000000" w:themeColor="text1"/>
        </w:rPr>
      </w:pPr>
      <w:r>
        <w:rPr>
          <w:rFonts w:cs="Verdana"/>
          <w:i/>
          <w:color w:val="000000" w:themeColor="text1"/>
        </w:rPr>
        <w:tab/>
      </w:r>
      <w:r w:rsidRPr="00663A18">
        <w:rPr>
          <w:rFonts w:cs="Verdana"/>
          <w:i/>
          <w:color w:val="000000" w:themeColor="text1"/>
        </w:rPr>
        <w:t>Private Violence</w:t>
      </w:r>
      <w:r w:rsidRPr="00663A18">
        <w:rPr>
          <w:rFonts w:cs="Verdana"/>
          <w:color w:val="000000" w:themeColor="text1"/>
        </w:rPr>
        <w:t xml:space="preserve"> (film) </w:t>
      </w:r>
      <w:r w:rsidRPr="00663A18">
        <w:rPr>
          <w:color w:val="000000" w:themeColor="text1"/>
        </w:rPr>
        <w:t>Bobst Film</w:t>
      </w:r>
      <w:r>
        <w:rPr>
          <w:color w:val="000000" w:themeColor="text1"/>
        </w:rPr>
        <w:t>.</w:t>
      </w:r>
    </w:p>
    <w:p w14:paraId="46EBDE60" w14:textId="77777777" w:rsidR="00B652E1" w:rsidRDefault="00B652E1" w:rsidP="00B652E1">
      <w:pPr>
        <w:ind w:left="720"/>
        <w:rPr>
          <w:bCs/>
          <w:i/>
          <w:iCs/>
          <w:snapToGrid w:val="0"/>
        </w:rPr>
      </w:pPr>
    </w:p>
    <w:p w14:paraId="5CA45329" w14:textId="1D49C417" w:rsidR="00663A18" w:rsidRDefault="00EB5495" w:rsidP="00B652E1">
      <w:pPr>
        <w:ind w:left="1440"/>
        <w:rPr>
          <w:bCs/>
          <w:iCs/>
          <w:snapToGrid w:val="0"/>
        </w:rPr>
      </w:pPr>
      <w:r w:rsidRPr="00292E83">
        <w:rPr>
          <w:bCs/>
          <w:i/>
          <w:iCs/>
          <w:snapToGrid w:val="0"/>
        </w:rPr>
        <w:t xml:space="preserve">Schneider, Elizabeth. </w:t>
      </w:r>
      <w:r w:rsidR="00C870D3" w:rsidRPr="00C870D3">
        <w:rPr>
          <w:bCs/>
          <w:iCs/>
          <w:snapToGrid w:val="0"/>
        </w:rPr>
        <w:t>1999. “Amicus Brief for Plaintiff _</w:t>
      </w:r>
      <w:r w:rsidR="00C870D3" w:rsidRPr="00C870D3">
        <w:rPr>
          <w:bCs/>
          <w:i/>
          <w:iCs/>
          <w:snapToGrid w:val="0"/>
        </w:rPr>
        <w:t>Hedda Nussbaum v. Joel Steinberg.</w:t>
      </w:r>
      <w:r w:rsidR="00C870D3" w:rsidRPr="00C870D3">
        <w:rPr>
          <w:bCs/>
          <w:iCs/>
          <w:snapToGrid w:val="0"/>
        </w:rPr>
        <w:t xml:space="preserve">” </w:t>
      </w:r>
      <w:r w:rsidR="00663A18" w:rsidRPr="00E431C2">
        <w:rPr>
          <w:bCs/>
          <w:iCs/>
          <w:snapToGrid w:val="0"/>
        </w:rPr>
        <w:t>NY State Appellate Division</w:t>
      </w:r>
      <w:r w:rsidR="00691B31">
        <w:rPr>
          <w:bCs/>
          <w:iCs/>
          <w:snapToGrid w:val="0"/>
        </w:rPr>
        <w:t>.</w:t>
      </w:r>
    </w:p>
    <w:p w14:paraId="2D388159" w14:textId="6BC6F1D2" w:rsidR="00D3430B" w:rsidRDefault="00D3430B" w:rsidP="00B652E1">
      <w:pPr>
        <w:ind w:left="1440"/>
        <w:rPr>
          <w:bCs/>
          <w:iCs/>
          <w:snapToGrid w:val="0"/>
        </w:rPr>
      </w:pPr>
    </w:p>
    <w:p w14:paraId="5F466667" w14:textId="28528E56" w:rsidR="00D3430B" w:rsidRPr="00933DBF" w:rsidRDefault="00D3430B" w:rsidP="00D3430B">
      <w:pPr>
        <w:ind w:left="720" w:firstLine="360"/>
        <w:contextualSpacing/>
      </w:pPr>
      <w:r>
        <w:tab/>
      </w:r>
      <w:r w:rsidRPr="00D4061A">
        <w:t>Schneider</w:t>
      </w:r>
      <w:r>
        <w:t xml:space="preserve">, Elizabeth. </w:t>
      </w:r>
      <w:r w:rsidR="00147265">
        <w:t xml:space="preserve">2000. </w:t>
      </w:r>
      <w:r w:rsidRPr="00A82BFA">
        <w:rPr>
          <w:i/>
          <w:iCs/>
        </w:rPr>
        <w:t>Battered Women &amp; Feminist Lawmaking</w:t>
      </w:r>
      <w:r w:rsidRPr="00D4061A">
        <w:t xml:space="preserve">. </w:t>
      </w:r>
      <w:r>
        <w:t xml:space="preserve">New </w:t>
      </w:r>
      <w:r w:rsidR="00147265">
        <w:tab/>
      </w:r>
      <w:r>
        <w:t>Haven:</w:t>
      </w:r>
      <w:r w:rsidRPr="00D4061A">
        <w:t xml:space="preserve"> Yale</w:t>
      </w:r>
      <w:r>
        <w:t xml:space="preserve"> </w:t>
      </w:r>
      <w:r w:rsidRPr="00D4061A">
        <w:t>University Press.</w:t>
      </w:r>
    </w:p>
    <w:p w14:paraId="3AF966AB" w14:textId="0CE47874" w:rsidR="00D3430B" w:rsidRDefault="00D3430B" w:rsidP="00B652E1">
      <w:pPr>
        <w:ind w:left="1440"/>
        <w:rPr>
          <w:color w:val="000000" w:themeColor="text1"/>
        </w:rPr>
      </w:pPr>
    </w:p>
    <w:p w14:paraId="33EDB4CF" w14:textId="4E0073F0" w:rsidR="00D3430B" w:rsidRDefault="00D3430B" w:rsidP="00B652E1">
      <w:pPr>
        <w:ind w:left="1440"/>
        <w:rPr>
          <w:rFonts w:cs="Verdana"/>
        </w:rPr>
      </w:pPr>
      <w:r>
        <w:rPr>
          <w:rFonts w:cs="Verdana"/>
        </w:rPr>
        <w:t xml:space="preserve">Corrigan, Rose. 2013. </w:t>
      </w:r>
      <w:r w:rsidRPr="00285584">
        <w:rPr>
          <w:rFonts w:cs="Verdana"/>
          <w:i/>
        </w:rPr>
        <w:t>Up Against A Wall: Rape Reform and the Failure of Success</w:t>
      </w:r>
      <w:r w:rsidRPr="00285584">
        <w:rPr>
          <w:rFonts w:cs="Verdana"/>
        </w:rPr>
        <w:t xml:space="preserve">. </w:t>
      </w:r>
      <w:r>
        <w:rPr>
          <w:rFonts w:cs="Verdana"/>
        </w:rPr>
        <w:t xml:space="preserve">NY: </w:t>
      </w:r>
      <w:r>
        <w:rPr>
          <w:rFonts w:cs="Verdana"/>
        </w:rPr>
        <w:tab/>
      </w:r>
      <w:r w:rsidRPr="00285584">
        <w:rPr>
          <w:rFonts w:cs="Verdana"/>
        </w:rPr>
        <w:t>NYU Press.</w:t>
      </w:r>
    </w:p>
    <w:p w14:paraId="026C9855" w14:textId="1B1C95B3" w:rsidR="00D3430B" w:rsidRDefault="00D3430B" w:rsidP="00B652E1">
      <w:pPr>
        <w:ind w:left="1440"/>
        <w:rPr>
          <w:rFonts w:cs="Verdana"/>
        </w:rPr>
      </w:pPr>
    </w:p>
    <w:p w14:paraId="6808038C" w14:textId="77777777" w:rsidR="00D3430B" w:rsidRPr="00663A18" w:rsidRDefault="00D3430B" w:rsidP="00D3430B">
      <w:pPr>
        <w:ind w:left="1440"/>
        <w:rPr>
          <w:rFonts w:ascii="Times" w:eastAsiaTheme="minorEastAsia" w:hAnsi="Times"/>
          <w:color w:val="000000" w:themeColor="text1"/>
        </w:rPr>
      </w:pPr>
      <w:r w:rsidRPr="00663A18">
        <w:rPr>
          <w:color w:val="000000" w:themeColor="text1"/>
        </w:rPr>
        <w:t>Shamir</w:t>
      </w:r>
      <w:r>
        <w:rPr>
          <w:color w:val="000000" w:themeColor="text1"/>
        </w:rPr>
        <w:t>, Hila. 2018. “</w:t>
      </w:r>
      <w:r w:rsidRPr="00663A18">
        <w:rPr>
          <w:color w:val="000000" w:themeColor="text1"/>
        </w:rPr>
        <w:t>Anti-trafficking</w:t>
      </w:r>
      <w:r>
        <w:rPr>
          <w:color w:val="000000" w:themeColor="text1"/>
        </w:rPr>
        <w:t xml:space="preserve"> in Israel: Neo-</w:t>
      </w:r>
      <w:r w:rsidRPr="00DA5FA9">
        <w:rPr>
          <w:color w:val="000000" w:themeColor="text1"/>
        </w:rPr>
        <w:t>abolitionist Feminists, Markets,  Borders, and the State.</w:t>
      </w:r>
      <w:r>
        <w:rPr>
          <w:color w:val="000000" w:themeColor="text1"/>
        </w:rPr>
        <w:t>”</w:t>
      </w:r>
      <w:r w:rsidRPr="00DA5FA9">
        <w:rPr>
          <w:color w:val="000000" w:themeColor="text1"/>
        </w:rPr>
        <w:t xml:space="preserve">  </w:t>
      </w:r>
      <w:r w:rsidRPr="00DA5FA9">
        <w:rPr>
          <w:rFonts w:cs="Verdana"/>
          <w:color w:val="000000" w:themeColor="text1"/>
        </w:rPr>
        <w:t xml:space="preserve">In </w:t>
      </w:r>
      <w:r w:rsidRPr="00DA5FA9">
        <w:rPr>
          <w:rFonts w:cs="Verdana"/>
          <w:i/>
          <w:color w:val="000000" w:themeColor="text1"/>
        </w:rPr>
        <w:t>Governance Feminism</w:t>
      </w:r>
      <w:r w:rsidRPr="00E30EB9">
        <w:rPr>
          <w:rFonts w:cs="Verdana"/>
          <w:color w:val="000000" w:themeColor="text1"/>
        </w:rPr>
        <w:t>, pp.</w:t>
      </w:r>
      <w:r>
        <w:rPr>
          <w:rFonts w:cs="Verdana"/>
          <w:color w:val="000000" w:themeColor="text1"/>
        </w:rPr>
        <w:t xml:space="preserve"> 149-201.</w:t>
      </w:r>
    </w:p>
    <w:p w14:paraId="154411EE" w14:textId="77777777" w:rsidR="00B92DA5" w:rsidRPr="00E431C2" w:rsidRDefault="00B92DA5" w:rsidP="006B3127">
      <w:pPr>
        <w:pStyle w:val="ListParagraph"/>
        <w:ind w:left="1440"/>
        <w:rPr>
          <w:rFonts w:ascii="Times" w:eastAsiaTheme="minorEastAsia" w:hAnsi="Times"/>
          <w:color w:val="000000" w:themeColor="text1"/>
        </w:rPr>
      </w:pPr>
    </w:p>
    <w:p w14:paraId="436999EC" w14:textId="3A1997F8" w:rsidR="00B92DA5" w:rsidRDefault="00B92DA5" w:rsidP="00B92DA5">
      <w:pPr>
        <w:rPr>
          <w:rFonts w:cs="Verdana"/>
          <w:color w:val="000000" w:themeColor="text1"/>
        </w:rPr>
      </w:pPr>
      <w:r w:rsidRPr="00B92DA5">
        <w:rPr>
          <w:rFonts w:ascii="Times" w:eastAsiaTheme="minorEastAsia" w:hAnsi="Times"/>
          <w:b/>
          <w:color w:val="000000" w:themeColor="text1"/>
        </w:rPr>
        <w:t>B.</w:t>
      </w:r>
      <w:r>
        <w:rPr>
          <w:rFonts w:ascii="Times" w:eastAsiaTheme="minorEastAsia" w:hAnsi="Times"/>
          <w:color w:val="000000" w:themeColor="text1"/>
        </w:rPr>
        <w:t xml:space="preserve"> Who Governs </w:t>
      </w:r>
      <w:r w:rsidRPr="00E30EB9">
        <w:rPr>
          <w:rFonts w:cs="Verdana"/>
          <w:color w:val="000000" w:themeColor="text1"/>
        </w:rPr>
        <w:t>Gender-Motivated Violenc</w:t>
      </w:r>
      <w:r w:rsidRPr="00B92DA5">
        <w:rPr>
          <w:rFonts w:cs="Verdana"/>
          <w:color w:val="000000" w:themeColor="text1"/>
        </w:rPr>
        <w:t>e?</w:t>
      </w:r>
    </w:p>
    <w:p w14:paraId="5A96D8C2" w14:textId="77777777" w:rsidR="007A6EFF" w:rsidRDefault="007A6EFF" w:rsidP="00CB5FD1">
      <w:pPr>
        <w:pStyle w:val="ListParagraph"/>
        <w:ind w:left="0"/>
        <w:rPr>
          <w:rFonts w:ascii="Times" w:eastAsiaTheme="minorEastAsia" w:hAnsi="Times"/>
          <w:color w:val="000000" w:themeColor="text1"/>
        </w:rPr>
      </w:pPr>
    </w:p>
    <w:p w14:paraId="22A5AB30" w14:textId="37588944" w:rsidR="00CB5FD1" w:rsidRDefault="00A011F9" w:rsidP="007A6EFF">
      <w:pPr>
        <w:pStyle w:val="ListParagraph"/>
        <w:ind w:left="1080"/>
        <w:rPr>
          <w:rFonts w:cs="Verdana"/>
          <w:color w:val="000000" w:themeColor="text1"/>
          <w:u w:val="single"/>
        </w:rPr>
      </w:pPr>
      <w:r w:rsidRPr="008456AD">
        <w:rPr>
          <w:rFonts w:cs="Verdana"/>
          <w:color w:val="000000" w:themeColor="text1"/>
          <w:u w:val="single"/>
        </w:rPr>
        <w:t>Oct</w:t>
      </w:r>
      <w:r w:rsidR="00CB5FD1" w:rsidRPr="008456AD">
        <w:rPr>
          <w:rFonts w:cs="Verdana"/>
          <w:color w:val="000000" w:themeColor="text1"/>
          <w:u w:val="single"/>
        </w:rPr>
        <w:t xml:space="preserve">. </w:t>
      </w:r>
      <w:r w:rsidRPr="008456AD">
        <w:rPr>
          <w:rFonts w:cs="Verdana"/>
          <w:color w:val="000000" w:themeColor="text1"/>
          <w:u w:val="single"/>
        </w:rPr>
        <w:t>16</w:t>
      </w:r>
    </w:p>
    <w:p w14:paraId="29CD30FC" w14:textId="33A7FE9A" w:rsidR="008456AD" w:rsidRDefault="008456AD" w:rsidP="00CB5FD1">
      <w:pPr>
        <w:pStyle w:val="ListParagraph"/>
        <w:ind w:left="0"/>
        <w:rPr>
          <w:rFonts w:cs="Verdana"/>
          <w:color w:val="FF0000"/>
          <w:u w:val="single"/>
        </w:rPr>
      </w:pPr>
    </w:p>
    <w:p w14:paraId="07F36EC6" w14:textId="096C37BF" w:rsidR="00D3430B" w:rsidRPr="00D3430B" w:rsidRDefault="00933DBF" w:rsidP="00D3430B">
      <w:pPr>
        <w:pStyle w:val="ListParagraph"/>
        <w:numPr>
          <w:ilvl w:val="0"/>
          <w:numId w:val="42"/>
        </w:numPr>
        <w:rPr>
          <w:rFonts w:cs="Verdana"/>
          <w:color w:val="000000" w:themeColor="text1"/>
          <w:u w:val="single"/>
        </w:rPr>
      </w:pPr>
      <w:r w:rsidRPr="00B652E1">
        <w:rPr>
          <w:rFonts w:cs="Verdana"/>
          <w:color w:val="000000" w:themeColor="text1"/>
          <w:u w:val="single"/>
        </w:rPr>
        <w:t>Siegel</w:t>
      </w:r>
      <w:r w:rsidRPr="00691B31">
        <w:rPr>
          <w:rFonts w:cs="Verdana"/>
          <w:color w:val="000000" w:themeColor="text1"/>
        </w:rPr>
        <w:t>,</w:t>
      </w:r>
      <w:r>
        <w:rPr>
          <w:rFonts w:cs="Verdana"/>
          <w:color w:val="000000" w:themeColor="text1"/>
        </w:rPr>
        <w:t xml:space="preserve"> pp. 2174-2207.</w:t>
      </w:r>
    </w:p>
    <w:p w14:paraId="00D08978" w14:textId="77777777" w:rsidR="006B3127" w:rsidRPr="00E30EB9" w:rsidRDefault="006B3127" w:rsidP="006B3127">
      <w:pPr>
        <w:pStyle w:val="ListParagraph"/>
        <w:ind w:left="1440"/>
        <w:rPr>
          <w:rFonts w:cs="Verdana"/>
          <w:color w:val="FF0000"/>
        </w:rPr>
      </w:pPr>
    </w:p>
    <w:p w14:paraId="246BD738" w14:textId="5B3665C2" w:rsidR="00A011F9" w:rsidRDefault="00CB5FD1" w:rsidP="00A011F9">
      <w:pPr>
        <w:pStyle w:val="ListParagraph"/>
        <w:numPr>
          <w:ilvl w:val="0"/>
          <w:numId w:val="6"/>
        </w:numPr>
        <w:rPr>
          <w:rFonts w:cs="Verdana"/>
        </w:rPr>
      </w:pPr>
      <w:r w:rsidRPr="00303468">
        <w:rPr>
          <w:rFonts w:cs="Verdana"/>
          <w:i/>
        </w:rPr>
        <w:t>U.S. v. Morrison</w:t>
      </w:r>
      <w:r w:rsidRPr="00303468">
        <w:rPr>
          <w:rFonts w:cs="Verdana"/>
        </w:rPr>
        <w:t xml:space="preserve"> (2000) 5-4</w:t>
      </w:r>
      <w:r w:rsidR="009262E3">
        <w:rPr>
          <w:rFonts w:cs="Verdana"/>
        </w:rPr>
        <w:t>, CJ Rehnquist</w:t>
      </w:r>
    </w:p>
    <w:p w14:paraId="50EAA0EA" w14:textId="77777777" w:rsidR="006B3127" w:rsidRPr="00E30EB9" w:rsidRDefault="006B3127" w:rsidP="006B3127">
      <w:pPr>
        <w:pStyle w:val="ListParagraph"/>
        <w:ind w:left="1440"/>
        <w:rPr>
          <w:rFonts w:cs="Verdana"/>
        </w:rPr>
      </w:pPr>
    </w:p>
    <w:p w14:paraId="75C76F7A" w14:textId="4FE8DA9E" w:rsidR="00E30EB9" w:rsidRDefault="00A25231" w:rsidP="00E30EB9">
      <w:pPr>
        <w:pStyle w:val="ListParagraph"/>
        <w:numPr>
          <w:ilvl w:val="0"/>
          <w:numId w:val="6"/>
        </w:numPr>
        <w:rPr>
          <w:rFonts w:cs="Verdana"/>
        </w:rPr>
      </w:pPr>
      <w:r>
        <w:rPr>
          <w:rFonts w:cs="Verdana"/>
        </w:rPr>
        <w:t>Harrington, Christine B</w:t>
      </w:r>
      <w:r w:rsidR="00985E7D">
        <w:rPr>
          <w:rFonts w:cs="Verdana"/>
        </w:rPr>
        <w:t xml:space="preserve">. </w:t>
      </w:r>
      <w:r w:rsidR="00BB7EAF">
        <w:rPr>
          <w:rFonts w:cs="Verdana"/>
        </w:rPr>
        <w:t>2019</w:t>
      </w:r>
      <w:r w:rsidR="00985E7D">
        <w:rPr>
          <w:rFonts w:cs="Verdana"/>
        </w:rPr>
        <w:t>.</w:t>
      </w:r>
      <w:r w:rsidR="00BB7EAF">
        <w:rPr>
          <w:rFonts w:cs="Verdana"/>
        </w:rPr>
        <w:t xml:space="preserve"> </w:t>
      </w:r>
      <w:r>
        <w:rPr>
          <w:rFonts w:cs="Verdana"/>
        </w:rPr>
        <w:t>“Administrative ‘States’ of Judicial Policy on Gender-Motivated Violence</w:t>
      </w:r>
      <w:r w:rsidR="00BB7EAF">
        <w:rPr>
          <w:rFonts w:cs="Verdana"/>
        </w:rPr>
        <w:t>.</w:t>
      </w:r>
      <w:r>
        <w:rPr>
          <w:rFonts w:cs="Verdana"/>
        </w:rPr>
        <w:t xml:space="preserve">” </w:t>
      </w:r>
      <w:r w:rsidR="00BB7EAF">
        <w:rPr>
          <w:rFonts w:cs="Verdana"/>
        </w:rPr>
        <w:t xml:space="preserve">In </w:t>
      </w:r>
      <w:r w:rsidRPr="00A25231">
        <w:rPr>
          <w:rFonts w:cs="Verdana"/>
          <w:i/>
        </w:rPr>
        <w:t>The Legal Process and the Promise of Justice</w:t>
      </w:r>
      <w:r w:rsidR="00BB7EAF">
        <w:rPr>
          <w:rFonts w:cs="Verdana"/>
        </w:rPr>
        <w:t xml:space="preserve">, eds. R. Greenspan, H. Aviram, &amp; J. Simon. Cambridge: Cambridge University Press, </w:t>
      </w:r>
      <w:r w:rsidR="00933DBF">
        <w:rPr>
          <w:rFonts w:cs="Verdana"/>
        </w:rPr>
        <w:t xml:space="preserve">pp. </w:t>
      </w:r>
      <w:r w:rsidR="00BB7EAF">
        <w:rPr>
          <w:rFonts w:cs="Verdana"/>
        </w:rPr>
        <w:t>230-258.</w:t>
      </w:r>
    </w:p>
    <w:p w14:paraId="37898570" w14:textId="77777777" w:rsidR="006B3127" w:rsidRPr="00E30EB9" w:rsidRDefault="006B3127" w:rsidP="006B3127">
      <w:pPr>
        <w:pStyle w:val="ListParagraph"/>
        <w:ind w:left="1440"/>
        <w:rPr>
          <w:rFonts w:cs="Verdana"/>
        </w:rPr>
      </w:pPr>
    </w:p>
    <w:p w14:paraId="7A7511E6" w14:textId="2FEF021B" w:rsidR="00DB7CBC" w:rsidRPr="00663A18" w:rsidRDefault="00D3430B" w:rsidP="00663A18">
      <w:pPr>
        <w:pStyle w:val="ListParagraph"/>
        <w:numPr>
          <w:ilvl w:val="0"/>
          <w:numId w:val="6"/>
        </w:numPr>
        <w:rPr>
          <w:rFonts w:cs="Verdana"/>
          <w:u w:val="single"/>
        </w:rPr>
      </w:pPr>
      <w:r>
        <w:t xml:space="preserve">Harrington “VAWA _ </w:t>
      </w:r>
      <w:r w:rsidR="00CB5FD1" w:rsidRPr="00303468">
        <w:t>Prezi</w:t>
      </w:r>
      <w:r w:rsidR="00CB5FD1">
        <w:t>”</w:t>
      </w:r>
    </w:p>
    <w:p w14:paraId="209327B9" w14:textId="7C4B98A2" w:rsidR="004A19A5" w:rsidRPr="00933DBF" w:rsidRDefault="00BF4EF9" w:rsidP="00933DBF">
      <w:pPr>
        <w:ind w:firstLine="360"/>
        <w:contextualSpacing/>
      </w:pPr>
      <w:r>
        <w:rPr>
          <w:i/>
        </w:rPr>
        <w:tab/>
      </w:r>
      <w:r w:rsidR="004A19A5" w:rsidRPr="000A26AA">
        <w:rPr>
          <w:i/>
        </w:rPr>
        <w:t>Recommended</w:t>
      </w:r>
      <w:r w:rsidR="004A19A5" w:rsidRPr="000A26AA">
        <w:t>:</w:t>
      </w:r>
    </w:p>
    <w:p w14:paraId="4DC4DD1D" w14:textId="5093790B" w:rsidR="004A19A5" w:rsidRDefault="004A19A5" w:rsidP="004A19A5">
      <w:pPr>
        <w:tabs>
          <w:tab w:val="left" w:pos="360"/>
        </w:tabs>
        <w:ind w:left="360" w:hanging="360"/>
        <w:contextualSpacing/>
        <w:rPr>
          <w:rFonts w:cs="Verdana"/>
          <w:lang w:val="de-DE"/>
        </w:rPr>
      </w:pPr>
    </w:p>
    <w:p w14:paraId="44978AB7" w14:textId="3A667AA5" w:rsidR="00274EAC" w:rsidRDefault="00274EAC" w:rsidP="00274EAC">
      <w:pPr>
        <w:tabs>
          <w:tab w:val="left" w:pos="360"/>
        </w:tabs>
        <w:ind w:left="1800" w:hanging="360"/>
        <w:contextualSpacing/>
        <w:rPr>
          <w:rFonts w:cs="Verdana"/>
        </w:rPr>
      </w:pPr>
      <w:r>
        <w:rPr>
          <w:rFonts w:cs="Verdana"/>
        </w:rPr>
        <w:t>“</w:t>
      </w:r>
      <w:r w:rsidRPr="00274EAC">
        <w:rPr>
          <w:rFonts w:cs="Verdana"/>
        </w:rPr>
        <w:t>Temporary Restraining O</w:t>
      </w:r>
      <w:r>
        <w:rPr>
          <w:rFonts w:cs="Verdana"/>
        </w:rPr>
        <w:t>rder</w:t>
      </w:r>
      <w:r w:rsidR="00AA7A88">
        <w:rPr>
          <w:rFonts w:cs="Verdana"/>
        </w:rPr>
        <w:t>,</w:t>
      </w:r>
      <w:r>
        <w:rPr>
          <w:rFonts w:cs="Verdana"/>
        </w:rPr>
        <w:t xml:space="preserve">” </w:t>
      </w:r>
      <w:r w:rsidR="00AA7A88">
        <w:rPr>
          <w:rFonts w:cs="Verdana"/>
        </w:rPr>
        <w:t>1997.</w:t>
      </w:r>
    </w:p>
    <w:p w14:paraId="5CFF686E" w14:textId="77777777" w:rsidR="00274EAC" w:rsidRPr="00274EAC" w:rsidRDefault="00274EAC" w:rsidP="00274EAC">
      <w:pPr>
        <w:tabs>
          <w:tab w:val="left" w:pos="360"/>
        </w:tabs>
        <w:ind w:left="1800" w:hanging="360"/>
        <w:contextualSpacing/>
        <w:rPr>
          <w:rFonts w:cs="Verdana"/>
        </w:rPr>
      </w:pPr>
    </w:p>
    <w:p w14:paraId="0EF25D0B" w14:textId="4E9BADE6" w:rsidR="00381DEF" w:rsidRDefault="004A19A5" w:rsidP="00381DEF">
      <w:pPr>
        <w:tabs>
          <w:tab w:val="left" w:pos="360"/>
        </w:tabs>
        <w:ind w:left="1440" w:hanging="360"/>
        <w:contextualSpacing/>
        <w:rPr>
          <w:rFonts w:cs="Verdana"/>
        </w:rPr>
      </w:pPr>
      <w:r w:rsidRPr="00274EAC">
        <w:rPr>
          <w:rFonts w:cs="Verdana"/>
        </w:rPr>
        <w:tab/>
      </w:r>
      <w:r w:rsidR="00381DEF">
        <w:rPr>
          <w:rFonts w:cs="Verdana"/>
        </w:rPr>
        <w:t xml:space="preserve">Helms, Lelia and Selden Biggs. 2008. “Policy Mapping: A New Framework for Teaching Policymaking and Policy Design through Case Studies.” </w:t>
      </w:r>
      <w:r w:rsidR="00381DEF" w:rsidRPr="002B4E2B">
        <w:rPr>
          <w:rFonts w:cs="Verdana"/>
          <w:i/>
        </w:rPr>
        <w:t>Journal of Public Affairs Education</w:t>
      </w:r>
      <w:r w:rsidR="00381DEF">
        <w:rPr>
          <w:rFonts w:cs="Verdana"/>
        </w:rPr>
        <w:t xml:space="preserve"> 13: 565-584.</w:t>
      </w:r>
    </w:p>
    <w:p w14:paraId="20A734CD" w14:textId="77777777" w:rsidR="00381DEF" w:rsidRDefault="00381DEF" w:rsidP="00381DEF">
      <w:pPr>
        <w:tabs>
          <w:tab w:val="left" w:pos="360"/>
        </w:tabs>
        <w:ind w:left="1440" w:hanging="360"/>
        <w:contextualSpacing/>
        <w:rPr>
          <w:rFonts w:cs="Verdana"/>
        </w:rPr>
      </w:pPr>
    </w:p>
    <w:p w14:paraId="210D339F" w14:textId="456B21A1" w:rsidR="00381DEF" w:rsidRDefault="00381DEF" w:rsidP="00381DEF">
      <w:pPr>
        <w:tabs>
          <w:tab w:val="left" w:pos="360"/>
        </w:tabs>
        <w:ind w:left="1440" w:hanging="360"/>
        <w:contextualSpacing/>
        <w:rPr>
          <w:rFonts w:cs="Verdana"/>
        </w:rPr>
      </w:pPr>
      <w:r>
        <w:rPr>
          <w:rFonts w:cs="Verdana"/>
        </w:rPr>
        <w:tab/>
        <w:t xml:space="preserve">Solicitor General of the U.S., Seth P. Waxman. 1999. “Reply Brief, </w:t>
      </w:r>
      <w:r w:rsidRPr="00AA7A88">
        <w:rPr>
          <w:rFonts w:cs="Verdana"/>
          <w:i/>
        </w:rPr>
        <w:t>U.S. v.</w:t>
      </w:r>
      <w:r>
        <w:rPr>
          <w:rFonts w:cs="Verdana"/>
          <w:i/>
        </w:rPr>
        <w:t xml:space="preserve"> </w:t>
      </w:r>
      <w:r w:rsidRPr="00AA7A88">
        <w:rPr>
          <w:rFonts w:cs="Verdana"/>
          <w:i/>
        </w:rPr>
        <w:t>Morrison</w:t>
      </w:r>
      <w:r>
        <w:rPr>
          <w:rFonts w:cs="Verdana"/>
        </w:rPr>
        <w:t>.”</w:t>
      </w:r>
    </w:p>
    <w:p w14:paraId="128214FC" w14:textId="77777777" w:rsidR="00381DEF" w:rsidRDefault="00381DEF" w:rsidP="00381DEF">
      <w:pPr>
        <w:tabs>
          <w:tab w:val="left" w:pos="360"/>
        </w:tabs>
        <w:ind w:left="1440" w:hanging="360"/>
        <w:contextualSpacing/>
        <w:rPr>
          <w:rFonts w:cs="Verdana"/>
        </w:rPr>
      </w:pPr>
    </w:p>
    <w:p w14:paraId="0FE4044B" w14:textId="297201F8" w:rsidR="00381DEF" w:rsidRDefault="00381DEF" w:rsidP="002B4E2B">
      <w:pPr>
        <w:tabs>
          <w:tab w:val="left" w:pos="360"/>
        </w:tabs>
        <w:ind w:left="1440" w:hanging="360"/>
        <w:contextualSpacing/>
        <w:rPr>
          <w:rFonts w:cs="Verdana"/>
        </w:rPr>
      </w:pPr>
      <w:r>
        <w:rPr>
          <w:rFonts w:cs="Verdana"/>
        </w:rPr>
        <w:tab/>
        <w:t xml:space="preserve">Independent Women’s Forum. 1999. “Amicus Curiae Brief Supporting Respondent in </w:t>
      </w:r>
      <w:r w:rsidRPr="00292E83">
        <w:rPr>
          <w:rFonts w:cs="Verdana"/>
          <w:i/>
        </w:rPr>
        <w:t>U.S. v. Morrison</w:t>
      </w:r>
      <w:r>
        <w:rPr>
          <w:rFonts w:cs="Verdana"/>
        </w:rPr>
        <w:t>.”</w:t>
      </w:r>
    </w:p>
    <w:p w14:paraId="4B9E7417" w14:textId="77777777" w:rsidR="00381DEF" w:rsidRDefault="00381DEF" w:rsidP="002B4E2B">
      <w:pPr>
        <w:tabs>
          <w:tab w:val="left" w:pos="360"/>
        </w:tabs>
        <w:ind w:left="1440" w:hanging="360"/>
        <w:contextualSpacing/>
        <w:rPr>
          <w:rFonts w:cs="Verdana"/>
        </w:rPr>
      </w:pPr>
    </w:p>
    <w:p w14:paraId="70C9339E" w14:textId="00C23A83" w:rsidR="00D3430B" w:rsidRDefault="00381DEF" w:rsidP="00684FC8">
      <w:pPr>
        <w:tabs>
          <w:tab w:val="left" w:pos="360"/>
        </w:tabs>
        <w:ind w:left="1440" w:hanging="360"/>
        <w:contextualSpacing/>
        <w:rPr>
          <w:rFonts w:cs="Verdana"/>
        </w:rPr>
      </w:pPr>
      <w:r>
        <w:rPr>
          <w:rFonts w:cs="Verdana"/>
        </w:rPr>
        <w:tab/>
      </w:r>
      <w:r w:rsidR="003502BF" w:rsidRPr="00274EAC">
        <w:rPr>
          <w:rFonts w:cs="Verdana"/>
        </w:rPr>
        <w:t xml:space="preserve">Bumiller, Kristin. </w:t>
      </w:r>
      <w:r w:rsidR="003502BF" w:rsidRPr="003502BF">
        <w:rPr>
          <w:rFonts w:cs="Verdana"/>
        </w:rPr>
        <w:t xml:space="preserve">2008. </w:t>
      </w:r>
      <w:r w:rsidR="003502BF" w:rsidRPr="00F443A9">
        <w:rPr>
          <w:rFonts w:cs="Verdana"/>
          <w:i/>
        </w:rPr>
        <w:t>In an Abusive State: how neoliberalism appropriated the feminist movement against sexual violence</w:t>
      </w:r>
      <w:r w:rsidR="003502BF">
        <w:rPr>
          <w:rFonts w:cs="Verdana"/>
        </w:rPr>
        <w:t>. Duke University Press.</w:t>
      </w:r>
    </w:p>
    <w:p w14:paraId="31609CDE" w14:textId="4E146DB9" w:rsidR="00933DBF" w:rsidRPr="00151DD3" w:rsidRDefault="00D3430B" w:rsidP="00684FC8">
      <w:pPr>
        <w:tabs>
          <w:tab w:val="left" w:pos="360"/>
        </w:tabs>
        <w:ind w:left="1440" w:hanging="360"/>
        <w:contextualSpacing/>
        <w:rPr>
          <w:rFonts w:cs="Verdana"/>
        </w:rPr>
      </w:pPr>
      <w:r>
        <w:rPr>
          <w:rFonts w:cs="Verdana"/>
        </w:rPr>
        <w:tab/>
      </w:r>
    </w:p>
    <w:p w14:paraId="05F57860" w14:textId="6226E342" w:rsidR="00933DBF" w:rsidRPr="00151DD3" w:rsidRDefault="00B92DA5" w:rsidP="006272BB">
      <w:pPr>
        <w:contextualSpacing/>
        <w:rPr>
          <w:b/>
          <w:color w:val="000000" w:themeColor="text1"/>
        </w:rPr>
      </w:pPr>
      <w:r>
        <w:rPr>
          <w:b/>
          <w:color w:val="000000" w:themeColor="text1"/>
          <w:sz w:val="28"/>
          <w:szCs w:val="28"/>
        </w:rPr>
        <w:t xml:space="preserve">** </w:t>
      </w:r>
      <w:r w:rsidR="009F5889" w:rsidRPr="00DA5FA9">
        <w:rPr>
          <w:b/>
          <w:color w:val="000000" w:themeColor="text1"/>
        </w:rPr>
        <w:t>Mid</w:t>
      </w:r>
      <w:r w:rsidR="005657CB" w:rsidRPr="00DA5FA9">
        <w:rPr>
          <w:b/>
          <w:color w:val="000000" w:themeColor="text1"/>
        </w:rPr>
        <w:t>-Term Exam</w:t>
      </w:r>
      <w:r w:rsidR="009F5889" w:rsidRPr="00DA5FA9">
        <w:rPr>
          <w:b/>
          <w:color w:val="000000" w:themeColor="text1"/>
        </w:rPr>
        <w:t>:</w:t>
      </w:r>
      <w:r w:rsidR="009F5889" w:rsidRPr="00DA5FA9">
        <w:rPr>
          <w:b/>
        </w:rPr>
        <w:t xml:space="preserve"> </w:t>
      </w:r>
      <w:r w:rsidR="001D143A" w:rsidRPr="00DA5FA9">
        <w:rPr>
          <w:rFonts w:ascii="Times" w:hAnsi="Times"/>
          <w:b/>
          <w:color w:val="000000" w:themeColor="text1"/>
        </w:rPr>
        <w:t>Monday, Oct. 21</w:t>
      </w:r>
    </w:p>
    <w:p w14:paraId="4FC942E1" w14:textId="77777777" w:rsidR="00933DBF" w:rsidRDefault="00933DBF" w:rsidP="006272BB">
      <w:pPr>
        <w:contextualSpacing/>
        <w:rPr>
          <w:b/>
          <w:sz w:val="28"/>
          <w:szCs w:val="28"/>
        </w:rPr>
      </w:pPr>
    </w:p>
    <w:p w14:paraId="59010090" w14:textId="77777777" w:rsidR="007A6EFF" w:rsidRDefault="007A6EFF" w:rsidP="006272BB">
      <w:pPr>
        <w:contextualSpacing/>
        <w:rPr>
          <w:b/>
          <w:sz w:val="28"/>
          <w:szCs w:val="28"/>
        </w:rPr>
      </w:pPr>
    </w:p>
    <w:p w14:paraId="1407082A" w14:textId="68066942" w:rsidR="00BB58A4" w:rsidRPr="000E0C26" w:rsidRDefault="00B652E1" w:rsidP="006272BB">
      <w:pPr>
        <w:contextualSpacing/>
        <w:rPr>
          <w:bCs/>
          <w:color w:val="0432FF"/>
        </w:rPr>
      </w:pPr>
      <w:r>
        <w:rPr>
          <w:b/>
          <w:sz w:val="28"/>
          <w:szCs w:val="28"/>
        </w:rPr>
        <w:t>IV</w:t>
      </w:r>
      <w:r w:rsidR="00A456F2" w:rsidRPr="00CA3BC2">
        <w:rPr>
          <w:b/>
          <w:sz w:val="28"/>
          <w:szCs w:val="28"/>
        </w:rPr>
        <w:t xml:space="preserve">.  Legal Scrutiny for </w:t>
      </w:r>
      <w:r w:rsidR="00A456F2" w:rsidRPr="00CA3BC2">
        <w:rPr>
          <w:b/>
          <w:bCs/>
          <w:sz w:val="28"/>
          <w:szCs w:val="28"/>
        </w:rPr>
        <w:t>Gendering</w:t>
      </w:r>
      <w:r w:rsidR="00A456F2">
        <w:rPr>
          <w:b/>
          <w:bCs/>
        </w:rPr>
        <w:t xml:space="preserve"> </w:t>
      </w:r>
      <w:r w:rsidR="000E0C26">
        <w:rPr>
          <w:b/>
          <w:bCs/>
        </w:rPr>
        <w:t xml:space="preserve"> </w:t>
      </w:r>
    </w:p>
    <w:p w14:paraId="28BFC2F9" w14:textId="77777777" w:rsidR="00BB58A4" w:rsidRPr="000E0C26" w:rsidRDefault="00BB58A4" w:rsidP="006272BB">
      <w:pPr>
        <w:contextualSpacing/>
        <w:rPr>
          <w:bCs/>
          <w:color w:val="0432FF"/>
        </w:rPr>
      </w:pPr>
    </w:p>
    <w:p w14:paraId="6A34B42A" w14:textId="161BBCB1" w:rsidR="009F5889" w:rsidRPr="009F5889" w:rsidRDefault="00BB58A4" w:rsidP="006272BB">
      <w:pPr>
        <w:pStyle w:val="ListParagraph"/>
        <w:numPr>
          <w:ilvl w:val="0"/>
          <w:numId w:val="14"/>
        </w:numPr>
        <w:rPr>
          <w:bCs/>
        </w:rPr>
      </w:pPr>
      <w:r w:rsidRPr="00BB58A4">
        <w:rPr>
          <w:bCs/>
        </w:rPr>
        <w:t>Constitutional Equality: Differential Treatment &amp; Differential Impact</w:t>
      </w:r>
      <w:r w:rsidRPr="00BB58A4">
        <w:rPr>
          <w:bCs/>
          <w:color w:val="FF0000"/>
        </w:rPr>
        <w:t xml:space="preserve"> </w:t>
      </w:r>
      <w:r w:rsidR="00806410">
        <w:rPr>
          <w:bCs/>
          <w:color w:val="FF0000"/>
        </w:rPr>
        <w:t>[1.5 weeks]</w:t>
      </w:r>
    </w:p>
    <w:p w14:paraId="5D09D488" w14:textId="40806A55" w:rsidR="00EE7827" w:rsidRDefault="009F5889" w:rsidP="007A6EFF">
      <w:pPr>
        <w:ind w:left="360"/>
        <w:contextualSpacing/>
        <w:rPr>
          <w:bCs/>
          <w:color w:val="000000" w:themeColor="text1"/>
          <w:u w:val="single"/>
        </w:rPr>
      </w:pPr>
      <w:r>
        <w:rPr>
          <w:bCs/>
          <w:color w:val="FF0000"/>
        </w:rPr>
        <w:t xml:space="preserve">      </w:t>
      </w:r>
      <w:r w:rsidR="00324C0E" w:rsidRPr="00324C0E">
        <w:rPr>
          <w:bCs/>
          <w:color w:val="000000" w:themeColor="text1"/>
          <w:u w:val="single"/>
        </w:rPr>
        <w:t>Oct. 23</w:t>
      </w:r>
    </w:p>
    <w:p w14:paraId="197C0BD5" w14:textId="77777777" w:rsidR="00324C0E" w:rsidRPr="00324C0E" w:rsidRDefault="00324C0E" w:rsidP="006272BB">
      <w:pPr>
        <w:contextualSpacing/>
        <w:rPr>
          <w:bCs/>
          <w:u w:val="single"/>
        </w:rPr>
      </w:pPr>
    </w:p>
    <w:p w14:paraId="14CBABD5" w14:textId="68A57C8E" w:rsidR="007F3192" w:rsidRPr="006B3127" w:rsidRDefault="007F3192" w:rsidP="006272BB">
      <w:pPr>
        <w:pStyle w:val="ListParagraph"/>
        <w:numPr>
          <w:ilvl w:val="0"/>
          <w:numId w:val="13"/>
        </w:numPr>
        <w:rPr>
          <w:color w:val="000000" w:themeColor="text1"/>
        </w:rPr>
      </w:pPr>
      <w:r w:rsidRPr="0057533D">
        <w:rPr>
          <w:bCs/>
          <w:i/>
          <w:color w:val="000000" w:themeColor="text1"/>
        </w:rPr>
        <w:t>Reed v. Reed</w:t>
      </w:r>
      <w:r w:rsidRPr="0057533D">
        <w:rPr>
          <w:bCs/>
          <w:color w:val="000000" w:themeColor="text1"/>
        </w:rPr>
        <w:t xml:space="preserve"> (</w:t>
      </w:r>
      <w:r w:rsidR="0057533D" w:rsidRPr="0057533D">
        <w:rPr>
          <w:bCs/>
          <w:color w:val="000000" w:themeColor="text1"/>
        </w:rPr>
        <w:t>1971)</w:t>
      </w:r>
      <w:r w:rsidR="00652ED1">
        <w:rPr>
          <w:bCs/>
          <w:color w:val="000000" w:themeColor="text1"/>
        </w:rPr>
        <w:t xml:space="preserve"> 9-0, CJ Burger</w:t>
      </w:r>
    </w:p>
    <w:p w14:paraId="2FA83991" w14:textId="77777777" w:rsidR="006B3127" w:rsidRPr="0057533D" w:rsidRDefault="006B3127" w:rsidP="006B3127">
      <w:pPr>
        <w:pStyle w:val="ListParagraph"/>
        <w:ind w:left="1080"/>
        <w:rPr>
          <w:color w:val="000000" w:themeColor="text1"/>
        </w:rPr>
      </w:pPr>
    </w:p>
    <w:p w14:paraId="5A37FB2C" w14:textId="63B52B51" w:rsidR="00A456F2" w:rsidRDefault="00A456F2" w:rsidP="006272BB">
      <w:pPr>
        <w:pStyle w:val="ListParagraph"/>
        <w:numPr>
          <w:ilvl w:val="0"/>
          <w:numId w:val="13"/>
        </w:numPr>
      </w:pPr>
      <w:r w:rsidRPr="0057533D">
        <w:rPr>
          <w:i/>
          <w:iCs/>
        </w:rPr>
        <w:t>Frontiero v. Richardson</w:t>
      </w:r>
      <w:r>
        <w:t xml:space="preserve"> (1973)</w:t>
      </w:r>
      <w:r w:rsidR="002F31EF">
        <w:t xml:space="preserve"> 7-1, Brennan</w:t>
      </w:r>
    </w:p>
    <w:p w14:paraId="384BB2BE" w14:textId="77777777" w:rsidR="006B3127" w:rsidRPr="00586058" w:rsidRDefault="006B3127" w:rsidP="006B3127">
      <w:pPr>
        <w:pStyle w:val="ListParagraph"/>
        <w:ind w:left="1080"/>
      </w:pPr>
    </w:p>
    <w:p w14:paraId="460E7040" w14:textId="1E26A7BB" w:rsidR="00A456F2" w:rsidRDefault="00A456F2" w:rsidP="006272BB">
      <w:pPr>
        <w:pStyle w:val="ListParagraph"/>
        <w:numPr>
          <w:ilvl w:val="0"/>
          <w:numId w:val="13"/>
        </w:numPr>
      </w:pPr>
      <w:r w:rsidRPr="0057533D">
        <w:rPr>
          <w:i/>
          <w:iCs/>
        </w:rPr>
        <w:t>Craig v. Boren</w:t>
      </w:r>
      <w:r>
        <w:t xml:space="preserve"> (1976)</w:t>
      </w:r>
      <w:r w:rsidR="002F31EF">
        <w:t xml:space="preserve"> 7-2, Brennan</w:t>
      </w:r>
    </w:p>
    <w:p w14:paraId="0D002701" w14:textId="77777777" w:rsidR="007A6EFF" w:rsidRDefault="00B90EDD" w:rsidP="006272BB">
      <w:pPr>
        <w:contextualSpacing/>
        <w:rPr>
          <w:color w:val="FF0000"/>
        </w:rPr>
      </w:pPr>
      <w:r w:rsidRPr="00B90EDD">
        <w:rPr>
          <w:color w:val="FF0000"/>
        </w:rPr>
        <w:t xml:space="preserve">  </w:t>
      </w:r>
      <w:r w:rsidR="0057487D">
        <w:rPr>
          <w:color w:val="FF0000"/>
        </w:rPr>
        <w:t xml:space="preserve"> </w:t>
      </w:r>
    </w:p>
    <w:p w14:paraId="6C57E896" w14:textId="7D5BBA7D" w:rsidR="00B90EDD" w:rsidRPr="007A6EFF" w:rsidRDefault="00324C0E" w:rsidP="007A6EFF">
      <w:pPr>
        <w:ind w:left="720"/>
        <w:contextualSpacing/>
        <w:rPr>
          <w:color w:val="FF0000"/>
          <w:u w:val="single"/>
        </w:rPr>
      </w:pPr>
      <w:r w:rsidRPr="007A6EFF">
        <w:rPr>
          <w:color w:val="000000" w:themeColor="text1"/>
          <w:u w:val="single"/>
        </w:rPr>
        <w:t xml:space="preserve">Oct. 28 &amp; 30 </w:t>
      </w:r>
    </w:p>
    <w:p w14:paraId="44C0A5E5" w14:textId="77777777" w:rsidR="00324C0E" w:rsidRPr="00B90EDD" w:rsidRDefault="00324C0E" w:rsidP="006272BB">
      <w:pPr>
        <w:contextualSpacing/>
        <w:rPr>
          <w:color w:val="FF0000"/>
        </w:rPr>
      </w:pPr>
    </w:p>
    <w:p w14:paraId="4EC6EB21" w14:textId="567DB6A9" w:rsidR="00A82BFA" w:rsidRPr="006B3127" w:rsidRDefault="00A456F2" w:rsidP="006272BB">
      <w:pPr>
        <w:pStyle w:val="ListParagraph"/>
        <w:numPr>
          <w:ilvl w:val="0"/>
          <w:numId w:val="13"/>
        </w:numPr>
        <w:rPr>
          <w:b/>
        </w:rPr>
      </w:pPr>
      <w:r>
        <w:t>Crenshaw, Kimberlé.</w:t>
      </w:r>
      <w:r w:rsidRPr="005F010A">
        <w:t xml:space="preserve"> </w:t>
      </w:r>
      <w:r w:rsidR="00292E83">
        <w:t xml:space="preserve">1989. </w:t>
      </w:r>
      <w:r w:rsidRPr="005F010A">
        <w:t xml:space="preserve">“Demarginalizing the Intersection of Race and Sex: A Black Feminist Critique of Antidiscrimination Doctrine, Feminist </w:t>
      </w:r>
      <w:r>
        <w:t>Theory, and Antiracist Politics.</w:t>
      </w:r>
      <w:r w:rsidRPr="005F010A">
        <w:t>”</w:t>
      </w:r>
      <w:r>
        <w:t xml:space="preserve"> </w:t>
      </w:r>
      <w:r w:rsidRPr="00EC2BF9">
        <w:rPr>
          <w:i/>
        </w:rPr>
        <w:t xml:space="preserve">University of Chicago Legal </w:t>
      </w:r>
      <w:r w:rsidRPr="00684A25">
        <w:rPr>
          <w:i/>
        </w:rPr>
        <w:t>Forum</w:t>
      </w:r>
      <w:r w:rsidR="00684A25" w:rsidRPr="00684A25">
        <w:t xml:space="preserve"> 1989</w:t>
      </w:r>
      <w:r w:rsidRPr="00684A25">
        <w:t>:</w:t>
      </w:r>
      <w:r>
        <w:t xml:space="preserve"> 139-167</w:t>
      </w:r>
      <w:r w:rsidRPr="004A46F5">
        <w:t>.</w:t>
      </w:r>
    </w:p>
    <w:p w14:paraId="0BB5BECD" w14:textId="77777777" w:rsidR="006B3127" w:rsidRPr="00A82BFA" w:rsidRDefault="006B3127" w:rsidP="006B3127">
      <w:pPr>
        <w:pStyle w:val="ListParagraph"/>
        <w:ind w:left="1080"/>
        <w:rPr>
          <w:b/>
        </w:rPr>
      </w:pPr>
    </w:p>
    <w:p w14:paraId="39AB1A32" w14:textId="56656429" w:rsidR="00B90EDD" w:rsidRDefault="00B90EDD" w:rsidP="006272BB">
      <w:pPr>
        <w:pStyle w:val="ListParagraph"/>
        <w:numPr>
          <w:ilvl w:val="0"/>
          <w:numId w:val="13"/>
        </w:numPr>
      </w:pPr>
      <w:r w:rsidRPr="0057533D">
        <w:rPr>
          <w:i/>
          <w:iCs/>
        </w:rPr>
        <w:t>California Federal Savings and Loan Asso., et al v. Guerra</w:t>
      </w:r>
      <w:r>
        <w:t xml:space="preserve"> (1987)</w:t>
      </w:r>
      <w:r w:rsidR="002F31EF">
        <w:t xml:space="preserve"> 6-3, Marshall</w:t>
      </w:r>
    </w:p>
    <w:p w14:paraId="0AC060C0" w14:textId="77777777" w:rsidR="006B3127" w:rsidRPr="00B90EDD" w:rsidRDefault="006B3127" w:rsidP="006B3127">
      <w:pPr>
        <w:pStyle w:val="ListParagraph"/>
        <w:ind w:left="1080"/>
      </w:pPr>
    </w:p>
    <w:p w14:paraId="66E9B65F" w14:textId="0E8BC18F" w:rsidR="00663A18" w:rsidRPr="00453A61" w:rsidRDefault="00A456F2" w:rsidP="00DA5FA9">
      <w:pPr>
        <w:pStyle w:val="ListParagraph"/>
        <w:numPr>
          <w:ilvl w:val="0"/>
          <w:numId w:val="13"/>
        </w:numPr>
        <w:rPr>
          <w:i/>
          <w:iCs/>
        </w:rPr>
      </w:pPr>
      <w:r w:rsidRPr="00EC2BF9">
        <w:rPr>
          <w:i/>
          <w:iCs/>
        </w:rPr>
        <w:t>Ledbetter v. Goodyear Tire &amp; Rubber Co.</w:t>
      </w:r>
      <w:r w:rsidRPr="00A438B9">
        <w:t xml:space="preserve"> (2007)</w:t>
      </w:r>
      <w:r w:rsidR="002F31EF">
        <w:t xml:space="preserve"> 5-4, Alito</w:t>
      </w:r>
    </w:p>
    <w:p w14:paraId="50C369B2" w14:textId="77777777" w:rsidR="00AA4320" w:rsidRDefault="00AA4320" w:rsidP="00324C0E">
      <w:pPr>
        <w:rPr>
          <w:rFonts w:cs="Verdana"/>
          <w:b/>
        </w:rPr>
      </w:pPr>
    </w:p>
    <w:p w14:paraId="1B85D174" w14:textId="6CC8070D" w:rsidR="00324C0E" w:rsidRPr="002A0021" w:rsidRDefault="00324C0E" w:rsidP="00324C0E">
      <w:pPr>
        <w:rPr>
          <w:rFonts w:cs="Verdana"/>
          <w:i/>
        </w:rPr>
      </w:pPr>
      <w:r w:rsidRPr="002A0021">
        <w:rPr>
          <w:rFonts w:cs="Verdana"/>
          <w:b/>
        </w:rPr>
        <w:t xml:space="preserve">**Nov. 1__ Prompt for Critical Essay </w:t>
      </w:r>
      <w:r w:rsidRPr="002A0021">
        <w:rPr>
          <w:rFonts w:cs="Verdana"/>
          <w:i/>
        </w:rPr>
        <w:t xml:space="preserve"> </w:t>
      </w:r>
    </w:p>
    <w:p w14:paraId="33ADF4F6" w14:textId="77777777" w:rsidR="00324C0E" w:rsidRPr="00F1652B" w:rsidRDefault="00324C0E" w:rsidP="00324C0E">
      <w:pPr>
        <w:rPr>
          <w:rFonts w:cs="Verdana"/>
        </w:rPr>
      </w:pPr>
    </w:p>
    <w:p w14:paraId="54A278A0" w14:textId="77777777" w:rsidR="00EE7827" w:rsidRDefault="00EE7827" w:rsidP="006272BB">
      <w:pPr>
        <w:contextualSpacing/>
      </w:pPr>
    </w:p>
    <w:p w14:paraId="1B4BCFB0" w14:textId="69DD2287" w:rsidR="00682A32" w:rsidRPr="00B90EDD" w:rsidRDefault="00A456F2" w:rsidP="006272BB">
      <w:pPr>
        <w:pStyle w:val="ListParagraph"/>
        <w:numPr>
          <w:ilvl w:val="0"/>
          <w:numId w:val="14"/>
        </w:numPr>
        <w:rPr>
          <w:i/>
          <w:iCs/>
        </w:rPr>
      </w:pPr>
      <w:r>
        <w:t>Constitutional Liberty</w:t>
      </w:r>
      <w:r w:rsidR="00100E99">
        <w:t>:  Religious Morality</w:t>
      </w:r>
      <w:r w:rsidR="00E95AE6">
        <w:t>/Discrimination</w:t>
      </w:r>
      <w:r w:rsidR="00806410">
        <w:t xml:space="preserve"> </w:t>
      </w:r>
      <w:r w:rsidR="00806410" w:rsidRPr="00806410">
        <w:rPr>
          <w:color w:val="FF0000"/>
        </w:rPr>
        <w:t>[2.5 weeks]</w:t>
      </w:r>
    </w:p>
    <w:p w14:paraId="6BF24812" w14:textId="711DBF93" w:rsidR="00324C0E" w:rsidRPr="00324C0E" w:rsidRDefault="00324C0E" w:rsidP="007A6EFF">
      <w:pPr>
        <w:ind w:left="720"/>
        <w:contextualSpacing/>
        <w:rPr>
          <w:color w:val="FF0000"/>
          <w:u w:val="single"/>
        </w:rPr>
      </w:pPr>
      <w:r w:rsidRPr="00324C0E">
        <w:rPr>
          <w:color w:val="000000" w:themeColor="text1"/>
          <w:u w:val="single"/>
        </w:rPr>
        <w:t>Nov. 4</w:t>
      </w:r>
      <w:r w:rsidR="00ED46BF">
        <w:rPr>
          <w:color w:val="000000" w:themeColor="text1"/>
          <w:u w:val="single"/>
        </w:rPr>
        <w:t>,</w:t>
      </w:r>
      <w:r w:rsidRPr="00324C0E">
        <w:rPr>
          <w:color w:val="000000" w:themeColor="text1"/>
          <w:u w:val="single"/>
        </w:rPr>
        <w:t xml:space="preserve"> 6</w:t>
      </w:r>
      <w:r w:rsidR="00ED46BF">
        <w:rPr>
          <w:color w:val="000000" w:themeColor="text1"/>
          <w:u w:val="single"/>
        </w:rPr>
        <w:t xml:space="preserve"> &amp; 11</w:t>
      </w:r>
    </w:p>
    <w:p w14:paraId="18C60993" w14:textId="77777777" w:rsidR="00324C0E" w:rsidRDefault="00324C0E" w:rsidP="00324C0E">
      <w:pPr>
        <w:ind w:left="360"/>
        <w:contextualSpacing/>
        <w:rPr>
          <w:i/>
        </w:rPr>
      </w:pPr>
    </w:p>
    <w:p w14:paraId="1F2FD6BF" w14:textId="226B3660" w:rsidR="00A919EF" w:rsidRDefault="00A919EF" w:rsidP="00324C0E">
      <w:pPr>
        <w:pStyle w:val="ListParagraph"/>
        <w:numPr>
          <w:ilvl w:val="0"/>
          <w:numId w:val="45"/>
        </w:numPr>
      </w:pPr>
      <w:r w:rsidRPr="00324C0E">
        <w:rPr>
          <w:i/>
        </w:rPr>
        <w:t>Gaylord v. Tacoma School District</w:t>
      </w:r>
      <w:r>
        <w:t xml:space="preserve"> (1977) Supreme Court</w:t>
      </w:r>
      <w:r w:rsidR="006B3127">
        <w:t xml:space="preserve">, </w:t>
      </w:r>
      <w:r>
        <w:t>State of Washington</w:t>
      </w:r>
    </w:p>
    <w:p w14:paraId="379DA80A" w14:textId="77777777" w:rsidR="006B3127" w:rsidRDefault="006B3127" w:rsidP="006B3127">
      <w:pPr>
        <w:pStyle w:val="ListParagraph"/>
        <w:ind w:left="1080"/>
      </w:pPr>
    </w:p>
    <w:p w14:paraId="37733869" w14:textId="36444F31" w:rsidR="00682A32" w:rsidRPr="006B3127" w:rsidRDefault="00732DE1" w:rsidP="006272BB">
      <w:pPr>
        <w:pStyle w:val="ListParagraph"/>
        <w:numPr>
          <w:ilvl w:val="0"/>
          <w:numId w:val="15"/>
        </w:numPr>
        <w:rPr>
          <w:i/>
          <w:color w:val="000000" w:themeColor="text1"/>
        </w:rPr>
      </w:pPr>
      <w:r w:rsidRPr="00682A32">
        <w:rPr>
          <w:bCs/>
          <w:i/>
          <w:color w:val="000000" w:themeColor="text1"/>
        </w:rPr>
        <w:t>Bowers v. Hardwick</w:t>
      </w:r>
      <w:r w:rsidR="00C605DE">
        <w:rPr>
          <w:bCs/>
          <w:color w:val="000000" w:themeColor="text1"/>
        </w:rPr>
        <w:t xml:space="preserve"> (1986)</w:t>
      </w:r>
      <w:r w:rsidR="00652ED1">
        <w:rPr>
          <w:bCs/>
          <w:color w:val="000000" w:themeColor="text1"/>
        </w:rPr>
        <w:t xml:space="preserve"> 5-4, White</w:t>
      </w:r>
    </w:p>
    <w:p w14:paraId="759ED02E" w14:textId="77777777" w:rsidR="006B3127" w:rsidRPr="00682A32" w:rsidRDefault="006B3127" w:rsidP="006B3127">
      <w:pPr>
        <w:pStyle w:val="ListParagraph"/>
        <w:ind w:left="1080"/>
        <w:rPr>
          <w:i/>
          <w:color w:val="000000" w:themeColor="text1"/>
        </w:rPr>
      </w:pPr>
    </w:p>
    <w:p w14:paraId="5C31070F" w14:textId="50B3DC3A" w:rsidR="0038141E" w:rsidRPr="00324C0E" w:rsidRDefault="0038141E" w:rsidP="006272BB">
      <w:pPr>
        <w:pStyle w:val="ListParagraph"/>
        <w:numPr>
          <w:ilvl w:val="0"/>
          <w:numId w:val="15"/>
        </w:numPr>
        <w:rPr>
          <w:i/>
          <w:color w:val="000000" w:themeColor="text1"/>
        </w:rPr>
      </w:pPr>
      <w:r w:rsidRPr="00682A32">
        <w:rPr>
          <w:i/>
          <w:color w:val="000000" w:themeColor="text1"/>
        </w:rPr>
        <w:t>Lawrence v. Texas</w:t>
      </w:r>
      <w:r w:rsidR="00C605DE">
        <w:rPr>
          <w:color w:val="000000" w:themeColor="text1"/>
        </w:rPr>
        <w:t xml:space="preserve"> (2003)</w:t>
      </w:r>
      <w:r w:rsidR="00417629">
        <w:rPr>
          <w:color w:val="000000" w:themeColor="text1"/>
        </w:rPr>
        <w:t xml:space="preserve"> 6-3, Kennedy</w:t>
      </w:r>
    </w:p>
    <w:p w14:paraId="1F147CD5" w14:textId="77777777" w:rsidR="00324C0E" w:rsidRPr="00DA5FA9" w:rsidRDefault="00324C0E" w:rsidP="00324C0E">
      <w:pPr>
        <w:pStyle w:val="ListParagraph"/>
        <w:ind w:left="1080"/>
        <w:rPr>
          <w:i/>
          <w:color w:val="000000" w:themeColor="text1"/>
        </w:rPr>
      </w:pPr>
    </w:p>
    <w:p w14:paraId="630C4D9F" w14:textId="2961A2C3" w:rsidR="00EE6509" w:rsidRPr="00EE6509" w:rsidRDefault="00DA5FA9" w:rsidP="00EE6509">
      <w:pPr>
        <w:pStyle w:val="ListParagraph"/>
        <w:numPr>
          <w:ilvl w:val="0"/>
          <w:numId w:val="15"/>
        </w:numPr>
        <w:rPr>
          <w:rFonts w:cs="Verdana"/>
          <w:color w:val="000000" w:themeColor="text1"/>
        </w:rPr>
      </w:pPr>
      <w:r w:rsidRPr="004D717F">
        <w:rPr>
          <w:rFonts w:cs="Verdana"/>
          <w:color w:val="000000" w:themeColor="text1"/>
          <w:u w:val="single"/>
        </w:rPr>
        <w:t>Gerstmann,</w:t>
      </w:r>
      <w:r w:rsidRPr="004D717F">
        <w:rPr>
          <w:rFonts w:cs="Verdana"/>
          <w:color w:val="000000" w:themeColor="text1"/>
        </w:rPr>
        <w:t xml:space="preserve"> </w:t>
      </w:r>
      <w:r w:rsidR="004D717F" w:rsidRPr="004D717F">
        <w:rPr>
          <w:rFonts w:cs="Verdana"/>
          <w:color w:val="000000" w:themeColor="text1"/>
        </w:rPr>
        <w:t xml:space="preserve">Chapter 6. “Sexual Assault and Affirmative Consent,” pp. 141-162 </w:t>
      </w:r>
      <w:r w:rsidR="004D717F" w:rsidRPr="004D717F">
        <w:rPr>
          <w:rFonts w:cs="Verdana"/>
          <w:color w:val="000000" w:themeColor="text1"/>
          <w:u w:val="single"/>
        </w:rPr>
        <w:t>and</w:t>
      </w:r>
      <w:r w:rsidR="004D717F" w:rsidRPr="004D717F">
        <w:rPr>
          <w:rFonts w:cs="Verdana"/>
          <w:color w:val="000000" w:themeColor="text1"/>
        </w:rPr>
        <w:t xml:space="preserve"> Chapter 7. “Affirmative Consent and the Constitution,” </w:t>
      </w:r>
      <w:r w:rsidR="00AA4320">
        <w:rPr>
          <w:rFonts w:cs="Verdana"/>
          <w:color w:val="000000" w:themeColor="text1"/>
        </w:rPr>
        <w:t xml:space="preserve">pp. </w:t>
      </w:r>
      <w:r w:rsidR="004D717F" w:rsidRPr="004D717F">
        <w:rPr>
          <w:rFonts w:cs="Verdana"/>
          <w:color w:val="000000" w:themeColor="text1"/>
        </w:rPr>
        <w:t xml:space="preserve">163-186. </w:t>
      </w:r>
    </w:p>
    <w:p w14:paraId="056E29BD" w14:textId="283EC4A5" w:rsidR="00C51562" w:rsidRDefault="00324C0E" w:rsidP="000E0C26">
      <w:pPr>
        <w:contextualSpacing/>
        <w:rPr>
          <w:rFonts w:cs="Verdana"/>
        </w:rPr>
      </w:pPr>
      <w:r>
        <w:rPr>
          <w:rFonts w:cs="Verdana"/>
          <w:i/>
        </w:rPr>
        <w:tab/>
      </w:r>
      <w:r w:rsidR="000938D8" w:rsidRPr="000938D8">
        <w:rPr>
          <w:rFonts w:cs="Verdana"/>
          <w:i/>
        </w:rPr>
        <w:t>Recommend</w:t>
      </w:r>
      <w:r w:rsidR="008456AD">
        <w:rPr>
          <w:rFonts w:cs="Verdana"/>
          <w:i/>
        </w:rPr>
        <w:t>ed</w:t>
      </w:r>
      <w:r w:rsidR="000938D8" w:rsidRPr="000938D8">
        <w:rPr>
          <w:rFonts w:cs="Verdana"/>
        </w:rPr>
        <w:t xml:space="preserve">:  </w:t>
      </w:r>
    </w:p>
    <w:p w14:paraId="0285257F" w14:textId="77777777" w:rsidR="006B3127" w:rsidRDefault="006B3127" w:rsidP="006272BB">
      <w:pPr>
        <w:ind w:left="720"/>
        <w:contextualSpacing/>
        <w:rPr>
          <w:rFonts w:cs="Verdana"/>
        </w:rPr>
      </w:pPr>
    </w:p>
    <w:p w14:paraId="2E35F47E" w14:textId="766068A4" w:rsidR="003720C7" w:rsidRDefault="00736092" w:rsidP="00324C0E">
      <w:pPr>
        <w:ind w:left="1440"/>
        <w:contextualSpacing/>
        <w:rPr>
          <w:rFonts w:cs="Verdana"/>
        </w:rPr>
      </w:pPr>
      <w:r>
        <w:rPr>
          <w:rFonts w:cs="Verdana"/>
        </w:rPr>
        <w:t xml:space="preserve">Thomas, Kendall. “Beyond the Privacy Principle.” </w:t>
      </w:r>
      <w:r w:rsidRPr="00E251F1">
        <w:rPr>
          <w:rFonts w:cs="Verdana"/>
          <w:i/>
        </w:rPr>
        <w:t>Columbia Law Review</w:t>
      </w:r>
      <w:r>
        <w:rPr>
          <w:rFonts w:cs="Verdana"/>
        </w:rPr>
        <w:t xml:space="preserve"> </w:t>
      </w:r>
      <w:r w:rsidR="00E251F1">
        <w:rPr>
          <w:rFonts w:cs="Verdana"/>
        </w:rPr>
        <w:t xml:space="preserve">92 </w:t>
      </w:r>
      <w:r>
        <w:rPr>
          <w:rFonts w:cs="Verdana"/>
        </w:rPr>
        <w:t>(1992): 1431-1516.</w:t>
      </w:r>
    </w:p>
    <w:p w14:paraId="0353F528" w14:textId="77777777" w:rsidR="00B92DA5" w:rsidRDefault="00B92DA5" w:rsidP="00324C0E">
      <w:pPr>
        <w:ind w:left="1440"/>
        <w:contextualSpacing/>
        <w:rPr>
          <w:rFonts w:cs="Verdana"/>
        </w:rPr>
      </w:pPr>
    </w:p>
    <w:p w14:paraId="05A0C434" w14:textId="7005B019" w:rsidR="000938D8" w:rsidRDefault="0012511F" w:rsidP="00324C0E">
      <w:pPr>
        <w:ind w:left="1440"/>
        <w:contextualSpacing/>
        <w:rPr>
          <w:rFonts w:cs="Verdana"/>
        </w:rPr>
      </w:pPr>
      <w:r>
        <w:rPr>
          <w:rFonts w:cs="Verdana"/>
        </w:rPr>
        <w:t xml:space="preserve">Yoshino, Kenji. “Covering.” </w:t>
      </w:r>
      <w:r w:rsidRPr="00E251F1">
        <w:rPr>
          <w:rFonts w:cs="Verdana"/>
          <w:i/>
        </w:rPr>
        <w:t>Yale Law Journal</w:t>
      </w:r>
      <w:r>
        <w:rPr>
          <w:rFonts w:cs="Verdana"/>
        </w:rPr>
        <w:t xml:space="preserve"> </w:t>
      </w:r>
      <w:r w:rsidR="00E251F1">
        <w:rPr>
          <w:rFonts w:cs="Verdana"/>
        </w:rPr>
        <w:t xml:space="preserve">111 </w:t>
      </w:r>
      <w:r>
        <w:rPr>
          <w:rFonts w:cs="Verdana"/>
        </w:rPr>
        <w:t>(2002)</w:t>
      </w:r>
      <w:r w:rsidR="00E251F1">
        <w:rPr>
          <w:rFonts w:cs="Verdana"/>
        </w:rPr>
        <w:t>: 769-939.</w:t>
      </w:r>
    </w:p>
    <w:p w14:paraId="0393A81B" w14:textId="77777777" w:rsidR="000938D8" w:rsidRPr="000938D8" w:rsidRDefault="000938D8" w:rsidP="006272BB">
      <w:pPr>
        <w:ind w:left="720"/>
        <w:contextualSpacing/>
        <w:rPr>
          <w:rFonts w:cs="Verdana"/>
        </w:rPr>
      </w:pPr>
    </w:p>
    <w:p w14:paraId="63BF95F7" w14:textId="4A4D5357" w:rsidR="00434E30" w:rsidRDefault="00324C0E" w:rsidP="007A6EFF">
      <w:pPr>
        <w:ind w:left="720"/>
        <w:contextualSpacing/>
        <w:rPr>
          <w:color w:val="000000" w:themeColor="text1"/>
          <w:u w:val="single"/>
        </w:rPr>
      </w:pPr>
      <w:r w:rsidRPr="00324C0E">
        <w:rPr>
          <w:color w:val="000000" w:themeColor="text1"/>
          <w:u w:val="single"/>
        </w:rPr>
        <w:t>Nov. 13</w:t>
      </w:r>
      <w:r w:rsidR="00ED46BF">
        <w:rPr>
          <w:color w:val="000000" w:themeColor="text1"/>
          <w:u w:val="single"/>
        </w:rPr>
        <w:t xml:space="preserve"> &amp; 18</w:t>
      </w:r>
      <w:r w:rsidRPr="00324C0E">
        <w:rPr>
          <w:color w:val="000000" w:themeColor="text1"/>
          <w:u w:val="single"/>
        </w:rPr>
        <w:t xml:space="preserve"> </w:t>
      </w:r>
    </w:p>
    <w:p w14:paraId="758EC247" w14:textId="77777777" w:rsidR="00324C0E" w:rsidRPr="00324C0E" w:rsidRDefault="00324C0E" w:rsidP="006272BB">
      <w:pPr>
        <w:ind w:left="360"/>
        <w:contextualSpacing/>
        <w:rPr>
          <w:color w:val="000000" w:themeColor="text1"/>
          <w:u w:val="single"/>
        </w:rPr>
      </w:pPr>
    </w:p>
    <w:p w14:paraId="25E53D56" w14:textId="12663548" w:rsidR="00AA4320" w:rsidRDefault="00701038" w:rsidP="00AA4320">
      <w:pPr>
        <w:pStyle w:val="ListParagraph"/>
        <w:numPr>
          <w:ilvl w:val="0"/>
          <w:numId w:val="17"/>
        </w:numPr>
      </w:pPr>
      <w:r w:rsidRPr="00410970">
        <w:rPr>
          <w:i/>
        </w:rPr>
        <w:t>Goodridge v. Dep</w:t>
      </w:r>
      <w:r w:rsidR="00434E30" w:rsidRPr="00410970">
        <w:rPr>
          <w:i/>
        </w:rPr>
        <w:t>t</w:t>
      </w:r>
      <w:r w:rsidRPr="00410970">
        <w:rPr>
          <w:i/>
        </w:rPr>
        <w:t xml:space="preserve">. </w:t>
      </w:r>
      <w:r w:rsidR="00434E30" w:rsidRPr="00410970">
        <w:rPr>
          <w:i/>
        </w:rPr>
        <w:t>Public Health</w:t>
      </w:r>
      <w:r w:rsidR="00434E30" w:rsidRPr="00531128">
        <w:t xml:space="preserve"> (2003) Supreme Judicial Court of Massachusetts</w:t>
      </w:r>
    </w:p>
    <w:p w14:paraId="21C340EB" w14:textId="77777777" w:rsidR="006B3127" w:rsidRPr="0057487D" w:rsidRDefault="006B3127" w:rsidP="006B3127">
      <w:pPr>
        <w:pStyle w:val="ListParagraph"/>
        <w:ind w:left="1080"/>
      </w:pPr>
    </w:p>
    <w:p w14:paraId="1135DB78" w14:textId="6BBDE54B" w:rsidR="004D717F" w:rsidRPr="00AA4320" w:rsidRDefault="00322618" w:rsidP="004D717F">
      <w:pPr>
        <w:pStyle w:val="ListParagraph"/>
        <w:numPr>
          <w:ilvl w:val="0"/>
          <w:numId w:val="17"/>
        </w:numPr>
        <w:rPr>
          <w:rStyle w:val="Hyperlink"/>
          <w:color w:val="auto"/>
          <w:u w:val="none"/>
        </w:rPr>
      </w:pPr>
      <w:r>
        <w:t>Listen to the oral argument</w:t>
      </w:r>
      <w:r w:rsidR="00004606">
        <w:t xml:space="preserve"> before </w:t>
      </w:r>
      <w:r>
        <w:t xml:space="preserve">SCOTUS, </w:t>
      </w:r>
      <w:r w:rsidRPr="00324C0E">
        <w:rPr>
          <w:i/>
          <w:color w:val="000000" w:themeColor="text1"/>
        </w:rPr>
        <w:t xml:space="preserve">Masterpiece Cakeshop, Ltd. v. Colorado </w:t>
      </w:r>
      <w:r w:rsidRPr="00322618">
        <w:rPr>
          <w:i/>
        </w:rPr>
        <w:t>Civil Rights Commission</w:t>
      </w:r>
      <w:r>
        <w:t>, December 5, 201</w:t>
      </w:r>
      <w:r w:rsidR="00AA4320">
        <w:t>7</w:t>
      </w:r>
      <w:r>
        <w:t xml:space="preserve">, </w:t>
      </w:r>
      <w:hyperlink r:id="rId20" w:history="1">
        <w:r w:rsidR="00004606" w:rsidRPr="00570389">
          <w:rPr>
            <w:rStyle w:val="Hyperlink"/>
          </w:rPr>
          <w:t>www.oyez.org/cases/2017/16-111</w:t>
        </w:r>
      </w:hyperlink>
    </w:p>
    <w:p w14:paraId="0B9BF719" w14:textId="77777777" w:rsidR="00AA4320" w:rsidRPr="00AA4320" w:rsidRDefault="00AA4320" w:rsidP="00AA4320">
      <w:pPr>
        <w:pStyle w:val="ListParagraph"/>
        <w:ind w:left="1080"/>
        <w:rPr>
          <w:rStyle w:val="Hyperlink"/>
          <w:color w:val="auto"/>
          <w:u w:val="none"/>
        </w:rPr>
      </w:pPr>
    </w:p>
    <w:p w14:paraId="61A79E01" w14:textId="17F285E4" w:rsidR="00AA4320" w:rsidRPr="00AA4320" w:rsidRDefault="00AA4320" w:rsidP="00AA4320">
      <w:pPr>
        <w:pStyle w:val="ListParagraph"/>
        <w:numPr>
          <w:ilvl w:val="0"/>
          <w:numId w:val="17"/>
        </w:numPr>
      </w:pPr>
      <w:r w:rsidRPr="00324C0E">
        <w:rPr>
          <w:i/>
          <w:color w:val="000000" w:themeColor="text1"/>
        </w:rPr>
        <w:t xml:space="preserve">Masterpiece Cakeshop, Ltd. v. Colorado </w:t>
      </w:r>
      <w:r w:rsidRPr="00322618">
        <w:rPr>
          <w:i/>
        </w:rPr>
        <w:t>Civil Rights Commission</w:t>
      </w:r>
      <w:r>
        <w:t xml:space="preserve"> (2018) 7-2, Kennedy</w:t>
      </w:r>
    </w:p>
    <w:p w14:paraId="2E4A8551" w14:textId="77777777" w:rsidR="00AA4320" w:rsidRDefault="00AA4320" w:rsidP="00324C0E">
      <w:pPr>
        <w:ind w:left="720"/>
        <w:contextualSpacing/>
        <w:rPr>
          <w:i/>
          <w:iCs/>
        </w:rPr>
      </w:pPr>
    </w:p>
    <w:p w14:paraId="3DEEFA1B" w14:textId="7616BEEE" w:rsidR="00004606" w:rsidRDefault="003604F4" w:rsidP="00324C0E">
      <w:pPr>
        <w:ind w:left="720"/>
        <w:contextualSpacing/>
        <w:rPr>
          <w:iCs/>
        </w:rPr>
      </w:pPr>
      <w:r w:rsidRPr="0057487D">
        <w:rPr>
          <w:i/>
          <w:iCs/>
        </w:rPr>
        <w:t>Recommend</w:t>
      </w:r>
      <w:r w:rsidR="008456AD">
        <w:rPr>
          <w:i/>
          <w:iCs/>
        </w:rPr>
        <w:t>ed</w:t>
      </w:r>
      <w:r w:rsidRPr="0057487D">
        <w:rPr>
          <w:iCs/>
        </w:rPr>
        <w:t xml:space="preserve">:  </w:t>
      </w:r>
    </w:p>
    <w:p w14:paraId="46413235" w14:textId="77777777" w:rsidR="006B3127" w:rsidRDefault="006B3127" w:rsidP="006272BB">
      <w:pPr>
        <w:ind w:left="720"/>
        <w:contextualSpacing/>
        <w:rPr>
          <w:iCs/>
        </w:rPr>
      </w:pPr>
    </w:p>
    <w:p w14:paraId="67DA8C65" w14:textId="228D31C4" w:rsidR="00B92DA5" w:rsidRDefault="0057487D" w:rsidP="00453A61">
      <w:pPr>
        <w:ind w:left="1440"/>
        <w:contextualSpacing/>
      </w:pPr>
      <w:r>
        <w:t xml:space="preserve">Keck, Thomas M. “Beyond Backlash: Assessing the Impact of Judicial Decision on LGBT Right.” </w:t>
      </w:r>
      <w:r w:rsidRPr="0057487D">
        <w:rPr>
          <w:i/>
        </w:rPr>
        <w:t>Law &amp; Society Review</w:t>
      </w:r>
      <w:r>
        <w:t xml:space="preserve"> 43 (2009): 151-182.</w:t>
      </w:r>
    </w:p>
    <w:p w14:paraId="67C8C849" w14:textId="77777777" w:rsidR="00BE7308" w:rsidRDefault="00BE7308" w:rsidP="006272BB">
      <w:pPr>
        <w:contextualSpacing/>
        <w:rPr>
          <w:b/>
          <w:color w:val="000000" w:themeColor="text1"/>
          <w:sz w:val="28"/>
          <w:szCs w:val="28"/>
        </w:rPr>
      </w:pPr>
    </w:p>
    <w:p w14:paraId="2A96D187" w14:textId="4C9413CF" w:rsidR="00D54703" w:rsidRPr="00324C0E" w:rsidRDefault="000776DC" w:rsidP="006272BB">
      <w:pPr>
        <w:contextualSpacing/>
        <w:rPr>
          <w:b/>
          <w:color w:val="FF0000"/>
        </w:rPr>
      </w:pPr>
      <w:r>
        <w:rPr>
          <w:b/>
          <w:color w:val="000000" w:themeColor="text1"/>
          <w:sz w:val="28"/>
          <w:szCs w:val="28"/>
        </w:rPr>
        <w:t>**</w:t>
      </w:r>
      <w:r w:rsidR="005657CB" w:rsidRPr="00324C0E">
        <w:rPr>
          <w:b/>
          <w:color w:val="000000" w:themeColor="text1"/>
        </w:rPr>
        <w:t xml:space="preserve">Critical Essay </w:t>
      </w:r>
      <w:r w:rsidR="00587C61" w:rsidRPr="00324C0E">
        <w:rPr>
          <w:b/>
          <w:color w:val="000000" w:themeColor="text1"/>
        </w:rPr>
        <w:t xml:space="preserve">due: </w:t>
      </w:r>
      <w:r w:rsidR="00CA3BC2" w:rsidRPr="00324C0E">
        <w:rPr>
          <w:b/>
          <w:color w:val="000000" w:themeColor="text1"/>
        </w:rPr>
        <w:t xml:space="preserve">Monday, </w:t>
      </w:r>
      <w:r w:rsidR="005657CB" w:rsidRPr="00324C0E">
        <w:rPr>
          <w:b/>
          <w:color w:val="000000" w:themeColor="text1"/>
        </w:rPr>
        <w:t xml:space="preserve">November 25 </w:t>
      </w:r>
    </w:p>
    <w:p w14:paraId="6290A13D" w14:textId="167F6A42" w:rsidR="00453A61" w:rsidRDefault="00453A61" w:rsidP="006272BB">
      <w:pPr>
        <w:contextualSpacing/>
        <w:rPr>
          <w:b/>
          <w:color w:val="000000" w:themeColor="text1"/>
          <w:sz w:val="28"/>
          <w:szCs w:val="28"/>
        </w:rPr>
      </w:pPr>
    </w:p>
    <w:p w14:paraId="311C2691" w14:textId="77777777" w:rsidR="007A6EFF" w:rsidRDefault="007A6EFF" w:rsidP="006272BB">
      <w:pPr>
        <w:contextualSpacing/>
        <w:rPr>
          <w:b/>
          <w:color w:val="000000" w:themeColor="text1"/>
          <w:sz w:val="28"/>
          <w:szCs w:val="28"/>
        </w:rPr>
      </w:pPr>
    </w:p>
    <w:p w14:paraId="6D3FF240" w14:textId="5771FE28" w:rsidR="0057487D" w:rsidRPr="00BA1649" w:rsidRDefault="00453A61" w:rsidP="006272BB">
      <w:pPr>
        <w:contextualSpacing/>
        <w:rPr>
          <w:color w:val="000000" w:themeColor="text1"/>
          <w:sz w:val="28"/>
          <w:szCs w:val="28"/>
        </w:rPr>
      </w:pPr>
      <w:r w:rsidRPr="00453A61">
        <w:rPr>
          <w:color w:val="000000" w:themeColor="text1"/>
          <w:sz w:val="28"/>
          <w:szCs w:val="28"/>
        </w:rPr>
        <w:t>_____</w:t>
      </w:r>
      <w:r w:rsidR="00FB1E47" w:rsidRPr="00453A61">
        <w:rPr>
          <w:color w:val="000000" w:themeColor="text1"/>
          <w:sz w:val="28"/>
          <w:szCs w:val="28"/>
        </w:rPr>
        <w:t xml:space="preserve">Thanksgiving Recess__ </w:t>
      </w:r>
      <w:r w:rsidR="00FB1E47" w:rsidRPr="005B045C">
        <w:rPr>
          <w:color w:val="000000" w:themeColor="text1"/>
        </w:rPr>
        <w:t>Nov. 27 - Dec. 1</w:t>
      </w:r>
    </w:p>
    <w:p w14:paraId="1CFEC559" w14:textId="058D54B0" w:rsidR="00D54703" w:rsidRPr="00806410" w:rsidRDefault="00175DE8" w:rsidP="006272BB">
      <w:pPr>
        <w:contextualSpacing/>
        <w:rPr>
          <w:b/>
          <w:bCs/>
          <w:color w:val="FF0000"/>
        </w:rPr>
      </w:pPr>
      <w:r w:rsidRPr="00D54703">
        <w:rPr>
          <w:b/>
          <w:bCs/>
          <w:sz w:val="28"/>
          <w:szCs w:val="28"/>
        </w:rPr>
        <w:t>V</w:t>
      </w:r>
      <w:r w:rsidR="000919A0" w:rsidRPr="00D54703">
        <w:rPr>
          <w:b/>
          <w:bCs/>
          <w:sz w:val="28"/>
          <w:szCs w:val="28"/>
        </w:rPr>
        <w:t xml:space="preserve">.  </w:t>
      </w:r>
      <w:r w:rsidRPr="00D54703">
        <w:rPr>
          <w:b/>
          <w:bCs/>
          <w:sz w:val="28"/>
          <w:szCs w:val="28"/>
        </w:rPr>
        <w:t xml:space="preserve">Regulating </w:t>
      </w:r>
      <w:r w:rsidR="00C56B25" w:rsidRPr="00D54703">
        <w:rPr>
          <w:b/>
          <w:bCs/>
          <w:sz w:val="28"/>
          <w:szCs w:val="28"/>
        </w:rPr>
        <w:t>Our</w:t>
      </w:r>
      <w:r w:rsidR="00FF7AFF" w:rsidRPr="00D54703">
        <w:rPr>
          <w:b/>
          <w:bCs/>
          <w:sz w:val="28"/>
          <w:szCs w:val="28"/>
        </w:rPr>
        <w:t xml:space="preserve"> </w:t>
      </w:r>
      <w:r w:rsidR="000919A0" w:rsidRPr="00D54703">
        <w:rPr>
          <w:b/>
          <w:bCs/>
          <w:sz w:val="28"/>
          <w:szCs w:val="28"/>
        </w:rPr>
        <w:t>Bodies</w:t>
      </w:r>
      <w:r w:rsidR="00D54703" w:rsidRPr="00D54703">
        <w:rPr>
          <w:b/>
          <w:bCs/>
          <w:sz w:val="28"/>
          <w:szCs w:val="28"/>
        </w:rPr>
        <w:t xml:space="preserve"> Our</w:t>
      </w:r>
      <w:r w:rsidR="005657CB">
        <w:rPr>
          <w:b/>
          <w:bCs/>
          <w:sz w:val="28"/>
          <w:szCs w:val="28"/>
        </w:rPr>
        <w:t>s</w:t>
      </w:r>
      <w:r w:rsidR="00D64431" w:rsidRPr="00D54703">
        <w:rPr>
          <w:b/>
          <w:bCs/>
          <w:sz w:val="28"/>
          <w:szCs w:val="28"/>
        </w:rPr>
        <w:t>elves</w:t>
      </w:r>
      <w:r w:rsidR="00D64431">
        <w:rPr>
          <w:b/>
          <w:bCs/>
        </w:rPr>
        <w:t xml:space="preserve"> </w:t>
      </w:r>
      <w:r w:rsidR="00ED46BF" w:rsidRPr="00806410">
        <w:rPr>
          <w:bCs/>
          <w:color w:val="FF0000"/>
        </w:rPr>
        <w:t>[3 weeks]</w:t>
      </w:r>
    </w:p>
    <w:p w14:paraId="4E65748E" w14:textId="253558C2" w:rsidR="005657CB" w:rsidRDefault="005657CB" w:rsidP="006272BB">
      <w:pPr>
        <w:contextualSpacing/>
        <w:rPr>
          <w:b/>
          <w:color w:val="0000FF"/>
        </w:rPr>
      </w:pPr>
    </w:p>
    <w:p w14:paraId="5A27570E" w14:textId="77777777" w:rsidR="007A6EFF" w:rsidRDefault="005657CB" w:rsidP="007A6EFF">
      <w:pPr>
        <w:contextualSpacing/>
        <w:rPr>
          <w:b/>
          <w:color w:val="000000" w:themeColor="text1"/>
        </w:rPr>
      </w:pPr>
      <w:r w:rsidRPr="006E292C">
        <w:rPr>
          <w:b/>
          <w:color w:val="000000" w:themeColor="text1"/>
        </w:rPr>
        <w:t xml:space="preserve">A. </w:t>
      </w:r>
      <w:r w:rsidR="00B652E1">
        <w:rPr>
          <w:b/>
          <w:color w:val="000000" w:themeColor="text1"/>
        </w:rPr>
        <w:t xml:space="preserve"> </w:t>
      </w:r>
      <w:r w:rsidR="00453A61" w:rsidRPr="00FB1E47">
        <w:rPr>
          <w:color w:val="000000" w:themeColor="text1"/>
        </w:rPr>
        <w:t xml:space="preserve">Reproductive </w:t>
      </w:r>
      <w:r w:rsidR="00B652E1">
        <w:rPr>
          <w:color w:val="000000" w:themeColor="text1"/>
        </w:rPr>
        <w:t xml:space="preserve">Equal Liberty </w:t>
      </w:r>
    </w:p>
    <w:p w14:paraId="642CF454" w14:textId="77777777" w:rsidR="007A6EFF" w:rsidRDefault="007A6EFF" w:rsidP="007A6EFF">
      <w:pPr>
        <w:contextualSpacing/>
        <w:rPr>
          <w:color w:val="000000" w:themeColor="text1"/>
          <w:u w:val="single"/>
        </w:rPr>
      </w:pPr>
    </w:p>
    <w:p w14:paraId="3E3BDF8F" w14:textId="32438AB4" w:rsidR="00453A61" w:rsidRPr="007A6EFF" w:rsidRDefault="00ED46BF" w:rsidP="007A6EFF">
      <w:pPr>
        <w:ind w:left="720"/>
        <w:contextualSpacing/>
        <w:rPr>
          <w:b/>
          <w:color w:val="000000" w:themeColor="text1"/>
        </w:rPr>
      </w:pPr>
      <w:r>
        <w:rPr>
          <w:color w:val="000000" w:themeColor="text1"/>
          <w:u w:val="single"/>
        </w:rPr>
        <w:t>Nov. 20 &amp; 25</w:t>
      </w:r>
    </w:p>
    <w:p w14:paraId="222765AF" w14:textId="77777777" w:rsidR="00ED46BF" w:rsidRPr="00453A61" w:rsidRDefault="00ED46BF" w:rsidP="006272BB">
      <w:pPr>
        <w:contextualSpacing/>
        <w:rPr>
          <w:color w:val="000000" w:themeColor="text1"/>
          <w:u w:val="single"/>
        </w:rPr>
      </w:pPr>
    </w:p>
    <w:p w14:paraId="21362457" w14:textId="582FB830" w:rsidR="00453A61" w:rsidRDefault="00453A61" w:rsidP="006272BB">
      <w:pPr>
        <w:pStyle w:val="ListParagraph"/>
        <w:numPr>
          <w:ilvl w:val="0"/>
          <w:numId w:val="19"/>
        </w:numPr>
        <w:ind w:left="1080"/>
        <w:rPr>
          <w:color w:val="000000" w:themeColor="text1"/>
        </w:rPr>
      </w:pPr>
      <w:r w:rsidRPr="00FB1E47">
        <w:rPr>
          <w:i/>
          <w:color w:val="000000" w:themeColor="text1"/>
        </w:rPr>
        <w:t>Muller v. Oregon</w:t>
      </w:r>
      <w:r w:rsidRPr="00FB1E47">
        <w:rPr>
          <w:color w:val="000000" w:themeColor="text1"/>
        </w:rPr>
        <w:t xml:space="preserve"> (1908) 9-0 Brewer</w:t>
      </w:r>
    </w:p>
    <w:p w14:paraId="39B9F4A9" w14:textId="77777777" w:rsidR="00A33A68" w:rsidRPr="00453A61" w:rsidRDefault="00A33A68" w:rsidP="00A33A68">
      <w:pPr>
        <w:pStyle w:val="ListParagraph"/>
        <w:ind w:left="1080"/>
        <w:rPr>
          <w:color w:val="000000" w:themeColor="text1"/>
        </w:rPr>
      </w:pPr>
    </w:p>
    <w:p w14:paraId="226FFF91" w14:textId="2DEBCE76" w:rsidR="00453A61" w:rsidRDefault="005657CB" w:rsidP="00453A61">
      <w:pPr>
        <w:pStyle w:val="ListParagraph"/>
        <w:numPr>
          <w:ilvl w:val="0"/>
          <w:numId w:val="19"/>
        </w:numPr>
        <w:ind w:left="1080"/>
        <w:rPr>
          <w:color w:val="000000" w:themeColor="text1"/>
        </w:rPr>
      </w:pPr>
      <w:r>
        <w:rPr>
          <w:i/>
          <w:color w:val="000000" w:themeColor="text1"/>
        </w:rPr>
        <w:t>Griswold v</w:t>
      </w:r>
      <w:r w:rsidRPr="00DB0636">
        <w:rPr>
          <w:i/>
          <w:color w:val="000000" w:themeColor="text1"/>
        </w:rPr>
        <w:t xml:space="preserve">. Connecticut </w:t>
      </w:r>
      <w:r>
        <w:rPr>
          <w:color w:val="000000" w:themeColor="text1"/>
        </w:rPr>
        <w:t>(1965</w:t>
      </w:r>
      <w:r w:rsidRPr="006B3127">
        <w:rPr>
          <w:color w:val="000000" w:themeColor="text1"/>
        </w:rPr>
        <w:t xml:space="preserve">) </w:t>
      </w:r>
      <w:r w:rsidR="006B3127" w:rsidRPr="006B3127">
        <w:rPr>
          <w:color w:val="000000" w:themeColor="text1"/>
        </w:rPr>
        <w:t>7-2, Douglas</w:t>
      </w:r>
    </w:p>
    <w:p w14:paraId="4A5C6141" w14:textId="77777777" w:rsidR="00A33A68" w:rsidRDefault="00A33A68" w:rsidP="00A33A68">
      <w:pPr>
        <w:pStyle w:val="ListParagraph"/>
        <w:ind w:left="1080"/>
        <w:rPr>
          <w:color w:val="000000" w:themeColor="text1"/>
        </w:rPr>
      </w:pPr>
    </w:p>
    <w:p w14:paraId="3F4E139D" w14:textId="6CCEEDDD" w:rsidR="00EE6509" w:rsidRPr="00EE6509" w:rsidRDefault="00EE6509" w:rsidP="00EE6509">
      <w:pPr>
        <w:pStyle w:val="ListParagraph"/>
        <w:numPr>
          <w:ilvl w:val="0"/>
          <w:numId w:val="47"/>
        </w:numPr>
        <w:rPr>
          <w:color w:val="FF0000"/>
        </w:rPr>
      </w:pPr>
      <w:r w:rsidRPr="00A01AD4">
        <w:rPr>
          <w:color w:val="000000" w:themeColor="text1"/>
          <w:szCs w:val="34"/>
          <w:u w:val="single"/>
        </w:rPr>
        <w:t>Halberstam</w:t>
      </w:r>
      <w:r>
        <w:rPr>
          <w:color w:val="000000" w:themeColor="text1"/>
          <w:szCs w:val="34"/>
        </w:rPr>
        <w:t>, Conclusions, pp. 129-138.</w:t>
      </w:r>
      <w:r>
        <w:rPr>
          <w:szCs w:val="34"/>
        </w:rPr>
        <w:t xml:space="preserve"> </w:t>
      </w:r>
    </w:p>
    <w:p w14:paraId="1C62806B" w14:textId="77777777" w:rsidR="00ED46BF" w:rsidRDefault="00453A61" w:rsidP="00453A61">
      <w:pPr>
        <w:rPr>
          <w:color w:val="000000" w:themeColor="text1"/>
        </w:rPr>
      </w:pPr>
      <w:r>
        <w:rPr>
          <w:color w:val="000000" w:themeColor="text1"/>
        </w:rPr>
        <w:t xml:space="preserve">     </w:t>
      </w:r>
    </w:p>
    <w:p w14:paraId="7288AF61" w14:textId="1C8A843F" w:rsidR="00453A61" w:rsidRPr="007A6EFF" w:rsidRDefault="00ED46BF" w:rsidP="007A6EFF">
      <w:pPr>
        <w:ind w:left="720"/>
        <w:rPr>
          <w:color w:val="000000" w:themeColor="text1"/>
          <w:u w:val="single"/>
        </w:rPr>
      </w:pPr>
      <w:r w:rsidRPr="007A6EFF">
        <w:rPr>
          <w:color w:val="000000" w:themeColor="text1"/>
        </w:rPr>
        <w:t xml:space="preserve"> </w:t>
      </w:r>
      <w:r w:rsidR="00453A61" w:rsidRPr="007A6EFF">
        <w:rPr>
          <w:color w:val="000000" w:themeColor="text1"/>
          <w:u w:val="single"/>
        </w:rPr>
        <w:t xml:space="preserve">Dec. </w:t>
      </w:r>
      <w:r w:rsidRPr="007A6EFF">
        <w:rPr>
          <w:color w:val="000000" w:themeColor="text1"/>
          <w:u w:val="single"/>
        </w:rPr>
        <w:t>2 &amp; 4</w:t>
      </w:r>
    </w:p>
    <w:p w14:paraId="04C87D65" w14:textId="77777777" w:rsidR="00ED46BF" w:rsidRPr="00453A61" w:rsidRDefault="00ED46BF" w:rsidP="00453A61">
      <w:pPr>
        <w:rPr>
          <w:color w:val="000000" w:themeColor="text1"/>
          <w:u w:val="single"/>
        </w:rPr>
      </w:pPr>
    </w:p>
    <w:p w14:paraId="12AD1E7F" w14:textId="550BD307" w:rsidR="00024938" w:rsidRDefault="005657CB" w:rsidP="00453A61">
      <w:pPr>
        <w:pStyle w:val="ListParagraph"/>
        <w:numPr>
          <w:ilvl w:val="0"/>
          <w:numId w:val="19"/>
        </w:numPr>
        <w:ind w:left="1080" w:right="-90"/>
        <w:rPr>
          <w:color w:val="000000" w:themeColor="text1"/>
        </w:rPr>
      </w:pPr>
      <w:r w:rsidRPr="00FB1E47">
        <w:rPr>
          <w:i/>
          <w:color w:val="000000" w:themeColor="text1"/>
        </w:rPr>
        <w:t xml:space="preserve">Roe v. Wade </w:t>
      </w:r>
      <w:r w:rsidRPr="00FB1E47">
        <w:rPr>
          <w:color w:val="000000" w:themeColor="text1"/>
        </w:rPr>
        <w:t xml:space="preserve">(1973) </w:t>
      </w:r>
      <w:r w:rsidR="006B3127" w:rsidRPr="00FB1E47">
        <w:rPr>
          <w:color w:val="000000" w:themeColor="text1"/>
        </w:rPr>
        <w:t xml:space="preserve">7-2, Blackmun </w:t>
      </w:r>
    </w:p>
    <w:p w14:paraId="41AB9A45" w14:textId="77777777" w:rsidR="00A33A68" w:rsidRPr="00453A61" w:rsidRDefault="00A33A68" w:rsidP="00A33A68">
      <w:pPr>
        <w:pStyle w:val="ListParagraph"/>
        <w:ind w:left="1080" w:right="-90"/>
        <w:rPr>
          <w:color w:val="000000" w:themeColor="text1"/>
        </w:rPr>
      </w:pPr>
    </w:p>
    <w:p w14:paraId="3C85B47D" w14:textId="6F4A2407" w:rsidR="005657CB" w:rsidRDefault="005657CB" w:rsidP="005657CB">
      <w:pPr>
        <w:pStyle w:val="ListParagraph"/>
        <w:numPr>
          <w:ilvl w:val="0"/>
          <w:numId w:val="19"/>
        </w:numPr>
        <w:ind w:left="1080" w:right="-90"/>
        <w:rPr>
          <w:color w:val="000000" w:themeColor="text1"/>
        </w:rPr>
      </w:pPr>
      <w:r w:rsidRPr="00FB1E47">
        <w:rPr>
          <w:i/>
          <w:color w:val="000000" w:themeColor="text1"/>
        </w:rPr>
        <w:t>Harris v. McRae</w:t>
      </w:r>
      <w:r w:rsidRPr="00FB1E47">
        <w:rPr>
          <w:color w:val="000000" w:themeColor="text1"/>
        </w:rPr>
        <w:t xml:space="preserve"> (1980)</w:t>
      </w:r>
      <w:r w:rsidR="006B3127" w:rsidRPr="00FB1E47">
        <w:rPr>
          <w:color w:val="000000" w:themeColor="text1"/>
        </w:rPr>
        <w:t xml:space="preserve"> 5-4, Stewart</w:t>
      </w:r>
    </w:p>
    <w:p w14:paraId="0A550E04" w14:textId="77777777" w:rsidR="00A33A68" w:rsidRPr="00FB1E47" w:rsidRDefault="00A33A68" w:rsidP="00A33A68">
      <w:pPr>
        <w:pStyle w:val="ListParagraph"/>
        <w:ind w:left="1080" w:right="-90"/>
        <w:rPr>
          <w:color w:val="000000" w:themeColor="text1"/>
        </w:rPr>
      </w:pPr>
    </w:p>
    <w:p w14:paraId="3B75C4C4" w14:textId="7C077176" w:rsidR="00453A61" w:rsidRDefault="006B3127" w:rsidP="00453A61">
      <w:pPr>
        <w:pStyle w:val="ListParagraph"/>
        <w:numPr>
          <w:ilvl w:val="0"/>
          <w:numId w:val="19"/>
        </w:numPr>
        <w:ind w:left="1080" w:right="-90"/>
        <w:rPr>
          <w:color w:val="000000" w:themeColor="text1"/>
        </w:rPr>
      </w:pPr>
      <w:r w:rsidRPr="00FB1E47">
        <w:rPr>
          <w:i/>
          <w:color w:val="000000" w:themeColor="text1"/>
        </w:rPr>
        <w:t xml:space="preserve">Planned Parenthood v. Casey </w:t>
      </w:r>
      <w:r w:rsidRPr="00FB1E47">
        <w:rPr>
          <w:color w:val="000000" w:themeColor="text1"/>
        </w:rPr>
        <w:t>(1992) 5-4, O’Connor</w:t>
      </w:r>
    </w:p>
    <w:p w14:paraId="6A5138E8" w14:textId="77777777" w:rsidR="00806410" w:rsidRDefault="00806410" w:rsidP="007A6EFF">
      <w:pPr>
        <w:ind w:left="720" w:right="-90"/>
        <w:rPr>
          <w:rFonts w:eastAsia="Cambria"/>
          <w:color w:val="000000" w:themeColor="text1"/>
        </w:rPr>
      </w:pPr>
    </w:p>
    <w:p w14:paraId="30AAA7D3" w14:textId="4900FEF6" w:rsidR="00453A61" w:rsidRDefault="00453A61" w:rsidP="007A6EFF">
      <w:pPr>
        <w:ind w:left="720" w:right="-90"/>
        <w:rPr>
          <w:color w:val="000000" w:themeColor="text1"/>
          <w:u w:val="single"/>
        </w:rPr>
      </w:pPr>
      <w:r w:rsidRPr="00453A61">
        <w:rPr>
          <w:color w:val="000000" w:themeColor="text1"/>
          <w:u w:val="single"/>
        </w:rPr>
        <w:t>Dec. 9</w:t>
      </w:r>
      <w:r w:rsidR="00ED46BF">
        <w:rPr>
          <w:color w:val="000000" w:themeColor="text1"/>
          <w:u w:val="single"/>
        </w:rPr>
        <w:t xml:space="preserve"> &amp; 11</w:t>
      </w:r>
    </w:p>
    <w:p w14:paraId="6703734E" w14:textId="77777777" w:rsidR="00ED46BF" w:rsidRPr="00453A61" w:rsidRDefault="00ED46BF" w:rsidP="00453A61">
      <w:pPr>
        <w:ind w:right="-90"/>
        <w:rPr>
          <w:color w:val="000000" w:themeColor="text1"/>
          <w:u w:val="single"/>
        </w:rPr>
      </w:pPr>
    </w:p>
    <w:p w14:paraId="5A78CD78" w14:textId="32992E88" w:rsidR="00B32A05" w:rsidRPr="00A33A68" w:rsidRDefault="00016B3E" w:rsidP="006272BB">
      <w:pPr>
        <w:pStyle w:val="ListParagraph"/>
        <w:numPr>
          <w:ilvl w:val="0"/>
          <w:numId w:val="19"/>
        </w:numPr>
        <w:ind w:left="1080" w:right="-90"/>
        <w:rPr>
          <w:b/>
          <w:color w:val="FF0000"/>
        </w:rPr>
      </w:pPr>
      <w:r w:rsidRPr="00016B3E">
        <w:rPr>
          <w:i/>
        </w:rPr>
        <w:t>Burwell v. Hobby Lobby Stores</w:t>
      </w:r>
      <w:r>
        <w:t xml:space="preserve"> (2014)</w:t>
      </w:r>
      <w:r w:rsidR="005657CB">
        <w:t xml:space="preserve"> </w:t>
      </w:r>
      <w:r w:rsidR="00417629" w:rsidRPr="00417629">
        <w:rPr>
          <w:color w:val="000000" w:themeColor="text1"/>
        </w:rPr>
        <w:t>5-4, Kennedy</w:t>
      </w:r>
    </w:p>
    <w:p w14:paraId="399AE196" w14:textId="77777777" w:rsidR="00A33A68" w:rsidRPr="003E6682" w:rsidRDefault="00A33A68" w:rsidP="00A33A68">
      <w:pPr>
        <w:pStyle w:val="ListParagraph"/>
        <w:ind w:left="1080" w:right="-90"/>
        <w:rPr>
          <w:b/>
          <w:color w:val="FF0000"/>
        </w:rPr>
      </w:pPr>
    </w:p>
    <w:p w14:paraId="39F1593B" w14:textId="05CD0A97" w:rsidR="00453A61" w:rsidRPr="00A33A68" w:rsidRDefault="00C56B25" w:rsidP="00453A61">
      <w:pPr>
        <w:pStyle w:val="ListParagraph"/>
        <w:numPr>
          <w:ilvl w:val="0"/>
          <w:numId w:val="19"/>
        </w:numPr>
        <w:ind w:left="1080" w:right="-90"/>
      </w:pPr>
      <w:r w:rsidRPr="003E6682">
        <w:rPr>
          <w:i/>
        </w:rPr>
        <w:t>Whole Woman’s Health v. Hellerstedt</w:t>
      </w:r>
      <w:r>
        <w:t xml:space="preserve"> (2016)</w:t>
      </w:r>
      <w:r w:rsidR="005657CB">
        <w:t xml:space="preserve"> </w:t>
      </w:r>
      <w:r w:rsidR="002A0021">
        <w:t>5-3, Breyer</w:t>
      </w:r>
      <w:r w:rsidR="002A0021">
        <w:rPr>
          <w:color w:val="FF0000"/>
        </w:rPr>
        <w:t xml:space="preserve"> </w:t>
      </w:r>
    </w:p>
    <w:p w14:paraId="261C0731" w14:textId="77777777" w:rsidR="00A33A68" w:rsidRDefault="00A33A68" w:rsidP="00A33A68">
      <w:pPr>
        <w:pStyle w:val="ListParagraph"/>
        <w:ind w:left="1080" w:right="-90"/>
      </w:pPr>
    </w:p>
    <w:p w14:paraId="6BAB76E5" w14:textId="4FFAF361" w:rsidR="00B92DA5" w:rsidRPr="00EE6509" w:rsidRDefault="005657CB" w:rsidP="00EE6509">
      <w:pPr>
        <w:pStyle w:val="ListParagraph"/>
        <w:numPr>
          <w:ilvl w:val="0"/>
          <w:numId w:val="19"/>
        </w:numPr>
        <w:ind w:left="1080" w:right="-90"/>
      </w:pPr>
      <w:r>
        <w:rPr>
          <w:i/>
        </w:rPr>
        <w:t xml:space="preserve">Box (Indiana Dept. Health) v. Planned Parenthood of Indiana and Kentucky </w:t>
      </w:r>
      <w:r w:rsidRPr="005657CB">
        <w:t>(2019)</w:t>
      </w:r>
      <w:r>
        <w:t xml:space="preserve"> per curiam</w:t>
      </w:r>
    </w:p>
    <w:p w14:paraId="6FBBC471" w14:textId="7D04D6EB" w:rsidR="00B92DA5" w:rsidRDefault="00C56B25" w:rsidP="00B92DA5">
      <w:pPr>
        <w:ind w:right="-90"/>
      </w:pPr>
      <w:r w:rsidRPr="00B92DA5">
        <w:rPr>
          <w:i/>
        </w:rPr>
        <w:t>Recommend</w:t>
      </w:r>
      <w:r w:rsidR="00B92DA5">
        <w:rPr>
          <w:i/>
        </w:rPr>
        <w:t>ed</w:t>
      </w:r>
      <w:r>
        <w:t>:</w:t>
      </w:r>
      <w:r w:rsidRPr="00B92DA5">
        <w:rPr>
          <w:i/>
        </w:rPr>
        <w:t xml:space="preserve"> </w:t>
      </w:r>
    </w:p>
    <w:p w14:paraId="7B9451BD" w14:textId="77777777" w:rsidR="00B92DA5" w:rsidRDefault="00B92DA5" w:rsidP="00B92DA5">
      <w:pPr>
        <w:ind w:left="720" w:right="-90"/>
        <w:rPr>
          <w:iCs/>
        </w:rPr>
      </w:pPr>
    </w:p>
    <w:p w14:paraId="0545D519" w14:textId="77777777" w:rsidR="00D177D1" w:rsidRPr="00204CBF" w:rsidRDefault="00D177D1" w:rsidP="00D177D1">
      <w:pPr>
        <w:ind w:left="720"/>
      </w:pPr>
      <w:r>
        <w:t xml:space="preserve">Williams, Patricia J. 1988. “On Being the Object of Property.” </w:t>
      </w:r>
      <w:r w:rsidRPr="00CB3BB0">
        <w:rPr>
          <w:i/>
        </w:rPr>
        <w:t>Signs</w:t>
      </w:r>
      <w:r>
        <w:t xml:space="preserve"> 14: 4-24. </w:t>
      </w:r>
    </w:p>
    <w:p w14:paraId="26A40C66" w14:textId="77777777" w:rsidR="00D177D1" w:rsidRDefault="00D177D1" w:rsidP="00204CBF">
      <w:pPr>
        <w:ind w:left="720"/>
      </w:pPr>
    </w:p>
    <w:p w14:paraId="3A4B6994" w14:textId="69DB8C58" w:rsidR="00204CBF" w:rsidRPr="003A2795" w:rsidRDefault="00204CBF" w:rsidP="00204CBF">
      <w:pPr>
        <w:ind w:left="720"/>
      </w:pPr>
      <w:r>
        <w:t xml:space="preserve">Harris, Angela P. </w:t>
      </w:r>
      <w:r w:rsidR="00D177D1">
        <w:t xml:space="preserve">1990. </w:t>
      </w:r>
      <w:r>
        <w:t xml:space="preserve">“Race and Essentialism in Feminist Legal Theory.” </w:t>
      </w:r>
      <w:r w:rsidRPr="00B92DA5">
        <w:rPr>
          <w:i/>
        </w:rPr>
        <w:t>Stanford Law Review</w:t>
      </w:r>
      <w:r>
        <w:t xml:space="preserve"> 42</w:t>
      </w:r>
      <w:r w:rsidR="00D177D1">
        <w:t xml:space="preserve">: </w:t>
      </w:r>
      <w:r>
        <w:t xml:space="preserve">581-616. </w:t>
      </w:r>
    </w:p>
    <w:p w14:paraId="7A1E31B2" w14:textId="77777777" w:rsidR="00204CBF" w:rsidRDefault="00204CBF" w:rsidP="00204CBF">
      <w:pPr>
        <w:pStyle w:val="ListParagraph"/>
        <w:widowControl w:val="0"/>
        <w:autoSpaceDE w:val="0"/>
        <w:autoSpaceDN w:val="0"/>
        <w:adjustRightInd w:val="0"/>
        <w:spacing w:after="0"/>
        <w:ind w:left="1080"/>
        <w:rPr>
          <w:rFonts w:cs="Verdana"/>
        </w:rPr>
      </w:pPr>
    </w:p>
    <w:p w14:paraId="73657F2F" w14:textId="77777777" w:rsidR="00204CBF" w:rsidRPr="00B92DA5" w:rsidRDefault="00204CBF" w:rsidP="00204CBF">
      <w:pPr>
        <w:ind w:left="720"/>
        <w:rPr>
          <w:rFonts w:cs="Verdana"/>
        </w:rPr>
      </w:pPr>
      <w:r w:rsidRPr="00B92DA5">
        <w:rPr>
          <w:rFonts w:cs="Verdana"/>
        </w:rPr>
        <w:t xml:space="preserve">Roberts, Dorothy. </w:t>
      </w:r>
      <w:r>
        <w:rPr>
          <w:rFonts w:cs="Verdana"/>
        </w:rPr>
        <w:t xml:space="preserve">1997. </w:t>
      </w:r>
      <w:r w:rsidRPr="00B92DA5">
        <w:rPr>
          <w:rFonts w:cs="Verdana"/>
          <w:i/>
        </w:rPr>
        <w:t>Killing the Black Body: race, reproduction, and the meaning of liberty</w:t>
      </w:r>
      <w:r w:rsidRPr="00B92DA5">
        <w:rPr>
          <w:rFonts w:cs="Verdana"/>
        </w:rPr>
        <w:t>. Vintage.</w:t>
      </w:r>
      <w:r w:rsidRPr="00B92DA5">
        <w:rPr>
          <w:b/>
        </w:rPr>
        <w:t xml:space="preserve"> </w:t>
      </w:r>
    </w:p>
    <w:p w14:paraId="075ABFA4" w14:textId="77777777" w:rsidR="00AA4320" w:rsidRDefault="00AA4320" w:rsidP="00B92DA5">
      <w:pPr>
        <w:ind w:left="720" w:right="-90"/>
        <w:rPr>
          <w:iCs/>
        </w:rPr>
      </w:pPr>
    </w:p>
    <w:p w14:paraId="4B33FA80" w14:textId="1338DBF3" w:rsidR="00B92DA5" w:rsidRDefault="00C56B25" w:rsidP="00B92DA5">
      <w:pPr>
        <w:ind w:left="720" w:right="-90"/>
        <w:rPr>
          <w:b/>
        </w:rPr>
      </w:pPr>
      <w:r w:rsidRPr="00DC4A93">
        <w:rPr>
          <w:iCs/>
        </w:rPr>
        <w:t>Silverstein</w:t>
      </w:r>
      <w:r>
        <w:rPr>
          <w:iCs/>
        </w:rPr>
        <w:t>, Helena</w:t>
      </w:r>
      <w:r>
        <w:t>.</w:t>
      </w:r>
      <w:r w:rsidRPr="00DC4A93">
        <w:t xml:space="preserve"> </w:t>
      </w:r>
      <w:r w:rsidR="00FB1E47">
        <w:t xml:space="preserve">2007. </w:t>
      </w:r>
      <w:r w:rsidRPr="00DC4A93">
        <w:rPr>
          <w:i/>
        </w:rPr>
        <w:t>Girls on the Stand: How Courts Fail Pregnant Minors</w:t>
      </w:r>
      <w:r>
        <w:t xml:space="preserve">. NY: </w:t>
      </w:r>
      <w:r w:rsidRPr="00DC4A93">
        <w:t>NYU Press.</w:t>
      </w:r>
      <w:r>
        <w:rPr>
          <w:b/>
        </w:rPr>
        <w:t xml:space="preserve"> </w:t>
      </w:r>
    </w:p>
    <w:p w14:paraId="260F2725" w14:textId="77777777" w:rsidR="00B92DA5" w:rsidRDefault="00B92DA5" w:rsidP="00B92DA5">
      <w:pPr>
        <w:ind w:left="720" w:right="-90"/>
      </w:pPr>
    </w:p>
    <w:p w14:paraId="5647D705" w14:textId="051FD984" w:rsidR="00204CBF" w:rsidRPr="00204CBF" w:rsidRDefault="00204CBF" w:rsidP="00204CBF">
      <w:pPr>
        <w:ind w:left="720"/>
        <w:rPr>
          <w:rFonts w:cs="Verdana"/>
        </w:rPr>
      </w:pPr>
      <w:r w:rsidRPr="00B92DA5">
        <w:rPr>
          <w:rFonts w:cs="Verdana"/>
        </w:rPr>
        <w:t xml:space="preserve">Cramer, Renée Ann. </w:t>
      </w:r>
      <w:r>
        <w:rPr>
          <w:rFonts w:cs="Verdana"/>
        </w:rPr>
        <w:t xml:space="preserve">2015. </w:t>
      </w:r>
      <w:r w:rsidRPr="00B92DA5">
        <w:rPr>
          <w:rFonts w:cs="Verdana"/>
          <w:i/>
        </w:rPr>
        <w:t>Pregnant with the Stars: Watching and Wanting the Celebrity Baby Bump</w:t>
      </w:r>
      <w:r w:rsidRPr="00B92DA5">
        <w:rPr>
          <w:rFonts w:cs="Verdana"/>
        </w:rPr>
        <w:t>. Stanford: Stanford University Press.</w:t>
      </w:r>
    </w:p>
    <w:p w14:paraId="246848C9" w14:textId="77777777" w:rsidR="00204CBF" w:rsidRDefault="00204CBF" w:rsidP="00B92DA5">
      <w:pPr>
        <w:ind w:left="720" w:right="-90"/>
      </w:pPr>
    </w:p>
    <w:p w14:paraId="1E36E80F" w14:textId="1D10B123" w:rsidR="00DB7CBC" w:rsidRPr="00B92DA5" w:rsidRDefault="00B92DA5" w:rsidP="00B92DA5">
      <w:pPr>
        <w:ind w:left="720" w:right="-90"/>
      </w:pPr>
      <w:r w:rsidRPr="00B92DA5">
        <w:t xml:space="preserve">Joshua </w:t>
      </w:r>
      <w:r w:rsidR="00DB7CBC" w:rsidRPr="00B92DA5">
        <w:t>Wilson,</w:t>
      </w:r>
      <w:r w:rsidR="00DB7CBC">
        <w:t xml:space="preserve"> </w:t>
      </w:r>
      <w:r>
        <w:t>Joshua</w:t>
      </w:r>
      <w:r w:rsidR="00FB1E47">
        <w:t xml:space="preserve">. 2016. </w:t>
      </w:r>
      <w:r w:rsidR="00DB7CBC" w:rsidRPr="00940572">
        <w:rPr>
          <w:i/>
        </w:rPr>
        <w:t>The News States of Abortion Politics</w:t>
      </w:r>
      <w:r w:rsidR="00DB7CBC">
        <w:t>. Stanford: Stanford University Press</w:t>
      </w:r>
      <w:r w:rsidR="00FB1E47">
        <w:t>.</w:t>
      </w:r>
    </w:p>
    <w:p w14:paraId="596013E8" w14:textId="77777777" w:rsidR="00B652E1" w:rsidRPr="00B92DA5" w:rsidRDefault="00B652E1" w:rsidP="00B92DA5">
      <w:pPr>
        <w:ind w:left="720"/>
        <w:rPr>
          <w:b/>
          <w:bCs/>
          <w:color w:val="FF0000"/>
          <w:sz w:val="28"/>
          <w:szCs w:val="28"/>
        </w:rPr>
      </w:pPr>
    </w:p>
    <w:p w14:paraId="007F0F2C" w14:textId="77777777" w:rsidR="00D64431" w:rsidRDefault="00D64431" w:rsidP="006272BB">
      <w:pPr>
        <w:contextualSpacing/>
        <w:rPr>
          <w:b/>
          <w:bCs/>
          <w:sz w:val="28"/>
          <w:szCs w:val="28"/>
        </w:rPr>
      </w:pPr>
    </w:p>
    <w:p w14:paraId="44F3C803" w14:textId="77777777" w:rsidR="00A33A68" w:rsidRDefault="00A33A68" w:rsidP="006272BB">
      <w:pPr>
        <w:contextualSpacing/>
        <w:rPr>
          <w:b/>
          <w:bCs/>
          <w:sz w:val="28"/>
          <w:szCs w:val="28"/>
        </w:rPr>
      </w:pPr>
    </w:p>
    <w:p w14:paraId="3DC1E71E" w14:textId="77777777" w:rsidR="00A33A68" w:rsidRDefault="00A33A68" w:rsidP="006272BB">
      <w:pPr>
        <w:contextualSpacing/>
        <w:rPr>
          <w:b/>
          <w:bCs/>
          <w:sz w:val="28"/>
          <w:szCs w:val="28"/>
        </w:rPr>
      </w:pPr>
    </w:p>
    <w:p w14:paraId="707191E0" w14:textId="574CF0E2" w:rsidR="0052635A" w:rsidRPr="00D177D1" w:rsidRDefault="002378CC" w:rsidP="006272BB">
      <w:pPr>
        <w:contextualSpacing/>
        <w:rPr>
          <w:bCs/>
          <w:color w:val="FF0000"/>
          <w:sz w:val="28"/>
          <w:szCs w:val="28"/>
        </w:rPr>
      </w:pPr>
      <w:r w:rsidRPr="00AA762A">
        <w:rPr>
          <w:b/>
          <w:bCs/>
          <w:sz w:val="28"/>
          <w:szCs w:val="28"/>
        </w:rPr>
        <w:t>Final Exam</w:t>
      </w:r>
      <w:r w:rsidRPr="00932149">
        <w:rPr>
          <w:b/>
          <w:bCs/>
          <w:sz w:val="28"/>
          <w:szCs w:val="28"/>
        </w:rPr>
        <w:t>:</w:t>
      </w:r>
      <w:r w:rsidRPr="00932149">
        <w:rPr>
          <w:bCs/>
          <w:sz w:val="28"/>
          <w:szCs w:val="28"/>
        </w:rPr>
        <w:t xml:space="preserve"> </w:t>
      </w:r>
      <w:r w:rsidRPr="00932149">
        <w:rPr>
          <w:b/>
          <w:bCs/>
          <w:color w:val="FF0000"/>
          <w:sz w:val="28"/>
          <w:szCs w:val="28"/>
        </w:rPr>
        <w:t xml:space="preserve"> </w:t>
      </w:r>
      <w:r w:rsidR="001D143A" w:rsidRPr="00D177D1">
        <w:rPr>
          <w:bCs/>
          <w:color w:val="000000" w:themeColor="text1"/>
          <w:sz w:val="28"/>
          <w:szCs w:val="28"/>
        </w:rPr>
        <w:t xml:space="preserve">TBA </w:t>
      </w:r>
    </w:p>
    <w:sectPr w:rsidR="0052635A" w:rsidRPr="00D177D1" w:rsidSect="000919A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E597" w14:textId="77777777" w:rsidR="00D004D9" w:rsidRDefault="00D004D9">
      <w:r>
        <w:separator/>
      </w:r>
    </w:p>
  </w:endnote>
  <w:endnote w:type="continuationSeparator" w:id="0">
    <w:p w14:paraId="4EF872CE" w14:textId="77777777" w:rsidR="00D004D9" w:rsidRDefault="00D0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4138" w14:textId="77777777" w:rsidR="00292E83" w:rsidRDefault="00292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0A08" w14:textId="77777777" w:rsidR="00985E7D" w:rsidRDefault="00985E7D" w:rsidP="00525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C84B5" w14:textId="77777777" w:rsidR="00985E7D" w:rsidRDefault="00985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8528" w14:textId="77777777" w:rsidR="00292E83" w:rsidRDefault="0029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17B1" w14:textId="77777777" w:rsidR="00D004D9" w:rsidRDefault="00D004D9">
      <w:r>
        <w:separator/>
      </w:r>
    </w:p>
  </w:footnote>
  <w:footnote w:type="continuationSeparator" w:id="0">
    <w:p w14:paraId="4ED78E6A" w14:textId="77777777" w:rsidR="00D004D9" w:rsidRDefault="00D0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73C4" w14:textId="4393D1CB" w:rsidR="00292E83" w:rsidRDefault="00292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44EB" w14:textId="18E42673" w:rsidR="00292E83" w:rsidRDefault="00292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F89F" w14:textId="6BD41E1B" w:rsidR="00292E83" w:rsidRDefault="00292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18F"/>
    <w:multiLevelType w:val="hybridMultilevel"/>
    <w:tmpl w:val="9A3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7F0D"/>
    <w:multiLevelType w:val="hybridMultilevel"/>
    <w:tmpl w:val="D412741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15370AF"/>
    <w:multiLevelType w:val="hybridMultilevel"/>
    <w:tmpl w:val="F8F8C640"/>
    <w:lvl w:ilvl="0" w:tplc="2510551E">
      <w:start w:val="1"/>
      <w:numFmt w:val="upperLetter"/>
      <w:lvlText w:val="%1."/>
      <w:lvlJc w:val="left"/>
      <w:pPr>
        <w:ind w:left="117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149B"/>
    <w:multiLevelType w:val="hybridMultilevel"/>
    <w:tmpl w:val="6FFA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64F5F"/>
    <w:multiLevelType w:val="hybridMultilevel"/>
    <w:tmpl w:val="ADDA2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54869"/>
    <w:multiLevelType w:val="hybridMultilevel"/>
    <w:tmpl w:val="23C46B26"/>
    <w:lvl w:ilvl="0" w:tplc="0592F94A">
      <w:start w:val="1"/>
      <w:numFmt w:val="decimal"/>
      <w:lvlText w:val="%1."/>
      <w:lvlJc w:val="left"/>
      <w:pPr>
        <w:ind w:left="720" w:hanging="360"/>
      </w:pPr>
      <w:rPr>
        <w:rFonts w:ascii="Times" w:hAnsi="Time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43C07"/>
    <w:multiLevelType w:val="hybridMultilevel"/>
    <w:tmpl w:val="BE4C1AE4"/>
    <w:lvl w:ilvl="0" w:tplc="DB6EB39E">
      <w:start w:val="1"/>
      <w:numFmt w:val="bullet"/>
      <w:lvlText w:val=""/>
      <w:lvlJc w:val="left"/>
      <w:pPr>
        <w:ind w:left="1350" w:hanging="360"/>
      </w:pPr>
      <w:rPr>
        <w:rFonts w:ascii="Symbol" w:hAnsi="Symbol"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20908AB"/>
    <w:multiLevelType w:val="hybridMultilevel"/>
    <w:tmpl w:val="409AE530"/>
    <w:lvl w:ilvl="0" w:tplc="E78ED21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F1C38"/>
    <w:multiLevelType w:val="hybridMultilevel"/>
    <w:tmpl w:val="740A2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313E51"/>
    <w:multiLevelType w:val="hybridMultilevel"/>
    <w:tmpl w:val="A6163956"/>
    <w:lvl w:ilvl="0" w:tplc="7AA0EAFA">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C31676"/>
    <w:multiLevelType w:val="hybridMultilevel"/>
    <w:tmpl w:val="E57097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5E64ECA"/>
    <w:multiLevelType w:val="hybridMultilevel"/>
    <w:tmpl w:val="ADFAF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3A4424"/>
    <w:multiLevelType w:val="hybridMultilevel"/>
    <w:tmpl w:val="10EA530A"/>
    <w:lvl w:ilvl="0" w:tplc="3086FD5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EE1E08"/>
    <w:multiLevelType w:val="hybridMultilevel"/>
    <w:tmpl w:val="848C9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3538BC"/>
    <w:multiLevelType w:val="hybridMultilevel"/>
    <w:tmpl w:val="70481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223BC3"/>
    <w:multiLevelType w:val="hybridMultilevel"/>
    <w:tmpl w:val="9F7A8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E93D2C"/>
    <w:multiLevelType w:val="hybridMultilevel"/>
    <w:tmpl w:val="4C442942"/>
    <w:lvl w:ilvl="0" w:tplc="E78ED216">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5613A0"/>
    <w:multiLevelType w:val="hybridMultilevel"/>
    <w:tmpl w:val="B45EECD0"/>
    <w:lvl w:ilvl="0" w:tplc="7AA0EAFA">
      <w:start w:val="1"/>
      <w:numFmt w:val="bullet"/>
      <w:lvlText w:val=""/>
      <w:lvlJc w:val="left"/>
      <w:pPr>
        <w:ind w:left="135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29613385"/>
    <w:multiLevelType w:val="hybridMultilevel"/>
    <w:tmpl w:val="FE801BFC"/>
    <w:lvl w:ilvl="0" w:tplc="F786742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163097"/>
    <w:multiLevelType w:val="hybridMultilevel"/>
    <w:tmpl w:val="E1645C12"/>
    <w:lvl w:ilvl="0" w:tplc="39C6E87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9419BC"/>
    <w:multiLevelType w:val="hybridMultilevel"/>
    <w:tmpl w:val="F5CC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124EBC"/>
    <w:multiLevelType w:val="hybridMultilevel"/>
    <w:tmpl w:val="1C380370"/>
    <w:lvl w:ilvl="0" w:tplc="546E8B14">
      <w:start w:val="1"/>
      <w:numFmt w:val="decimal"/>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624E10"/>
    <w:multiLevelType w:val="hybridMultilevel"/>
    <w:tmpl w:val="EFE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F49F1"/>
    <w:multiLevelType w:val="hybridMultilevel"/>
    <w:tmpl w:val="EC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B7C0A"/>
    <w:multiLevelType w:val="hybridMultilevel"/>
    <w:tmpl w:val="33C46FFC"/>
    <w:lvl w:ilvl="0" w:tplc="7AA0EAFA">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2C656A"/>
    <w:multiLevelType w:val="hybridMultilevel"/>
    <w:tmpl w:val="B3BEF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196738"/>
    <w:multiLevelType w:val="hybridMultilevel"/>
    <w:tmpl w:val="D9E496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1716042"/>
    <w:multiLevelType w:val="hybridMultilevel"/>
    <w:tmpl w:val="4E020FDE"/>
    <w:lvl w:ilvl="0" w:tplc="39C6E87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E47AC"/>
    <w:multiLevelType w:val="hybridMultilevel"/>
    <w:tmpl w:val="BB682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5E1E82"/>
    <w:multiLevelType w:val="hybridMultilevel"/>
    <w:tmpl w:val="561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A65C0"/>
    <w:multiLevelType w:val="hybridMultilevel"/>
    <w:tmpl w:val="04881496"/>
    <w:lvl w:ilvl="0" w:tplc="2BE0BDC0">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47E2E"/>
    <w:multiLevelType w:val="hybridMultilevel"/>
    <w:tmpl w:val="2460E48A"/>
    <w:lvl w:ilvl="0" w:tplc="3430A55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5329B8"/>
    <w:multiLevelType w:val="hybridMultilevel"/>
    <w:tmpl w:val="525A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1067E"/>
    <w:multiLevelType w:val="hybridMultilevel"/>
    <w:tmpl w:val="0B30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51E39"/>
    <w:multiLevelType w:val="hybridMultilevel"/>
    <w:tmpl w:val="9F0AB248"/>
    <w:lvl w:ilvl="0" w:tplc="0098FFE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1F44D55"/>
    <w:multiLevelType w:val="hybridMultilevel"/>
    <w:tmpl w:val="715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92B48"/>
    <w:multiLevelType w:val="hybridMultilevel"/>
    <w:tmpl w:val="3766A1E2"/>
    <w:lvl w:ilvl="0" w:tplc="FF863FD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A63CFA"/>
    <w:multiLevelType w:val="hybridMultilevel"/>
    <w:tmpl w:val="4050B914"/>
    <w:lvl w:ilvl="0" w:tplc="D8A00452">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BB4B34"/>
    <w:multiLevelType w:val="hybridMultilevel"/>
    <w:tmpl w:val="9270548E"/>
    <w:lvl w:ilvl="0" w:tplc="DB6EB39E">
      <w:start w:val="1"/>
      <w:numFmt w:val="bullet"/>
      <w:lvlText w:val=""/>
      <w:lvlJc w:val="left"/>
      <w:pPr>
        <w:ind w:left="135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A3319"/>
    <w:multiLevelType w:val="hybridMultilevel"/>
    <w:tmpl w:val="1D1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352047"/>
    <w:multiLevelType w:val="hybridMultilevel"/>
    <w:tmpl w:val="E3BAF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4049AB"/>
    <w:multiLevelType w:val="hybridMultilevel"/>
    <w:tmpl w:val="BDB8B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4452AC"/>
    <w:multiLevelType w:val="hybridMultilevel"/>
    <w:tmpl w:val="38A43E46"/>
    <w:lvl w:ilvl="0" w:tplc="7AA0EAF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E8716A"/>
    <w:multiLevelType w:val="hybridMultilevel"/>
    <w:tmpl w:val="FF52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8662E5"/>
    <w:multiLevelType w:val="hybridMultilevel"/>
    <w:tmpl w:val="23F00F70"/>
    <w:lvl w:ilvl="0" w:tplc="39C6E878">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623593"/>
    <w:multiLevelType w:val="hybridMultilevel"/>
    <w:tmpl w:val="328EED52"/>
    <w:lvl w:ilvl="0" w:tplc="F5A458F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F57506"/>
    <w:multiLevelType w:val="hybridMultilevel"/>
    <w:tmpl w:val="32E00A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EC80A68"/>
    <w:multiLevelType w:val="hybridMultilevel"/>
    <w:tmpl w:val="88DAA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0"/>
  </w:num>
  <w:num w:numId="3">
    <w:abstractNumId w:val="32"/>
  </w:num>
  <w:num w:numId="4">
    <w:abstractNumId w:val="35"/>
  </w:num>
  <w:num w:numId="5">
    <w:abstractNumId w:val="21"/>
  </w:num>
  <w:num w:numId="6">
    <w:abstractNumId w:val="41"/>
  </w:num>
  <w:num w:numId="7">
    <w:abstractNumId w:val="46"/>
  </w:num>
  <w:num w:numId="8">
    <w:abstractNumId w:val="26"/>
  </w:num>
  <w:num w:numId="9">
    <w:abstractNumId w:val="6"/>
  </w:num>
  <w:num w:numId="10">
    <w:abstractNumId w:val="38"/>
  </w:num>
  <w:num w:numId="11">
    <w:abstractNumId w:val="10"/>
  </w:num>
  <w:num w:numId="12">
    <w:abstractNumId w:val="17"/>
  </w:num>
  <w:num w:numId="13">
    <w:abstractNumId w:val="42"/>
  </w:num>
  <w:num w:numId="14">
    <w:abstractNumId w:val="37"/>
  </w:num>
  <w:num w:numId="15">
    <w:abstractNumId w:val="9"/>
  </w:num>
  <w:num w:numId="16">
    <w:abstractNumId w:val="24"/>
  </w:num>
  <w:num w:numId="17">
    <w:abstractNumId w:val="15"/>
  </w:num>
  <w:num w:numId="18">
    <w:abstractNumId w:val="27"/>
  </w:num>
  <w:num w:numId="19">
    <w:abstractNumId w:val="19"/>
  </w:num>
  <w:num w:numId="20">
    <w:abstractNumId w:val="44"/>
  </w:num>
  <w:num w:numId="21">
    <w:abstractNumId w:val="3"/>
  </w:num>
  <w:num w:numId="22">
    <w:abstractNumId w:val="12"/>
  </w:num>
  <w:num w:numId="23">
    <w:abstractNumId w:val="20"/>
  </w:num>
  <w:num w:numId="24">
    <w:abstractNumId w:val="40"/>
  </w:num>
  <w:num w:numId="25">
    <w:abstractNumId w:val="25"/>
  </w:num>
  <w:num w:numId="26">
    <w:abstractNumId w:val="34"/>
  </w:num>
  <w:num w:numId="27">
    <w:abstractNumId w:val="11"/>
  </w:num>
  <w:num w:numId="28">
    <w:abstractNumId w:val="13"/>
  </w:num>
  <w:num w:numId="29">
    <w:abstractNumId w:val="47"/>
  </w:num>
  <w:num w:numId="30">
    <w:abstractNumId w:val="28"/>
  </w:num>
  <w:num w:numId="31">
    <w:abstractNumId w:val="33"/>
  </w:num>
  <w:num w:numId="32">
    <w:abstractNumId w:val="23"/>
  </w:num>
  <w:num w:numId="33">
    <w:abstractNumId w:val="22"/>
  </w:num>
  <w:num w:numId="34">
    <w:abstractNumId w:val="0"/>
  </w:num>
  <w:num w:numId="35">
    <w:abstractNumId w:val="5"/>
  </w:num>
  <w:num w:numId="36">
    <w:abstractNumId w:val="18"/>
  </w:num>
  <w:num w:numId="37">
    <w:abstractNumId w:val="43"/>
  </w:num>
  <w:num w:numId="38">
    <w:abstractNumId w:val="4"/>
  </w:num>
  <w:num w:numId="39">
    <w:abstractNumId w:val="14"/>
  </w:num>
  <w:num w:numId="40">
    <w:abstractNumId w:val="39"/>
  </w:num>
  <w:num w:numId="41">
    <w:abstractNumId w:val="36"/>
  </w:num>
  <w:num w:numId="42">
    <w:abstractNumId w:val="31"/>
  </w:num>
  <w:num w:numId="43">
    <w:abstractNumId w:val="7"/>
  </w:num>
  <w:num w:numId="44">
    <w:abstractNumId w:val="16"/>
  </w:num>
  <w:num w:numId="45">
    <w:abstractNumId w:val="1"/>
  </w:num>
  <w:num w:numId="46">
    <w:abstractNumId w:val="29"/>
  </w:num>
  <w:num w:numId="47">
    <w:abstractNumId w:val="45"/>
  </w:num>
  <w:num w:numId="4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e-DE" w:vendorID="64" w:dllVersion="4096" w:nlCheck="1" w:checkStyle="0"/>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F1"/>
    <w:rsid w:val="00004606"/>
    <w:rsid w:val="00004DCF"/>
    <w:rsid w:val="0000795C"/>
    <w:rsid w:val="00013EB6"/>
    <w:rsid w:val="00016B3E"/>
    <w:rsid w:val="000223DF"/>
    <w:rsid w:val="00023B2A"/>
    <w:rsid w:val="00024938"/>
    <w:rsid w:val="000307DF"/>
    <w:rsid w:val="000417CE"/>
    <w:rsid w:val="00045692"/>
    <w:rsid w:val="00046A1F"/>
    <w:rsid w:val="00047051"/>
    <w:rsid w:val="000513C2"/>
    <w:rsid w:val="00051E94"/>
    <w:rsid w:val="00051FDA"/>
    <w:rsid w:val="00054B27"/>
    <w:rsid w:val="000670B1"/>
    <w:rsid w:val="000701E8"/>
    <w:rsid w:val="00075125"/>
    <w:rsid w:val="000754FA"/>
    <w:rsid w:val="00075AFC"/>
    <w:rsid w:val="000776DC"/>
    <w:rsid w:val="00080E21"/>
    <w:rsid w:val="000919A0"/>
    <w:rsid w:val="000938D8"/>
    <w:rsid w:val="00093C37"/>
    <w:rsid w:val="00094E53"/>
    <w:rsid w:val="00095136"/>
    <w:rsid w:val="000A073C"/>
    <w:rsid w:val="000A0D84"/>
    <w:rsid w:val="000A16E4"/>
    <w:rsid w:val="000A26AA"/>
    <w:rsid w:val="000B38FD"/>
    <w:rsid w:val="000B4917"/>
    <w:rsid w:val="000B58AE"/>
    <w:rsid w:val="000C1B16"/>
    <w:rsid w:val="000D110E"/>
    <w:rsid w:val="000D304A"/>
    <w:rsid w:val="000D33B4"/>
    <w:rsid w:val="000E0C26"/>
    <w:rsid w:val="000F72AF"/>
    <w:rsid w:val="00100E99"/>
    <w:rsid w:val="00101F37"/>
    <w:rsid w:val="00102368"/>
    <w:rsid w:val="001057D2"/>
    <w:rsid w:val="00106642"/>
    <w:rsid w:val="00111530"/>
    <w:rsid w:val="001213B0"/>
    <w:rsid w:val="001247FA"/>
    <w:rsid w:val="0012511F"/>
    <w:rsid w:val="00125C8D"/>
    <w:rsid w:val="0013163B"/>
    <w:rsid w:val="00132104"/>
    <w:rsid w:val="001451A9"/>
    <w:rsid w:val="00147265"/>
    <w:rsid w:val="0015115E"/>
    <w:rsid w:val="00151DD3"/>
    <w:rsid w:val="00156DBE"/>
    <w:rsid w:val="00160F4D"/>
    <w:rsid w:val="00162019"/>
    <w:rsid w:val="001650D5"/>
    <w:rsid w:val="0016569E"/>
    <w:rsid w:val="00165C44"/>
    <w:rsid w:val="001708AC"/>
    <w:rsid w:val="001753B0"/>
    <w:rsid w:val="00175CA2"/>
    <w:rsid w:val="00175DE8"/>
    <w:rsid w:val="00181A58"/>
    <w:rsid w:val="0018769D"/>
    <w:rsid w:val="0019015C"/>
    <w:rsid w:val="001902A6"/>
    <w:rsid w:val="00191B32"/>
    <w:rsid w:val="0019232A"/>
    <w:rsid w:val="001A73B0"/>
    <w:rsid w:val="001A7E72"/>
    <w:rsid w:val="001B0D62"/>
    <w:rsid w:val="001B7F38"/>
    <w:rsid w:val="001C1383"/>
    <w:rsid w:val="001C292D"/>
    <w:rsid w:val="001C4051"/>
    <w:rsid w:val="001C4B00"/>
    <w:rsid w:val="001C5A6B"/>
    <w:rsid w:val="001C5B47"/>
    <w:rsid w:val="001C64FA"/>
    <w:rsid w:val="001C72A8"/>
    <w:rsid w:val="001D143A"/>
    <w:rsid w:val="001D1D5D"/>
    <w:rsid w:val="001E2A17"/>
    <w:rsid w:val="001F0A2C"/>
    <w:rsid w:val="001F19DC"/>
    <w:rsid w:val="001F2495"/>
    <w:rsid w:val="001F44E5"/>
    <w:rsid w:val="00202C13"/>
    <w:rsid w:val="00203F3A"/>
    <w:rsid w:val="0020430D"/>
    <w:rsid w:val="00204CBF"/>
    <w:rsid w:val="0020702F"/>
    <w:rsid w:val="00220A1A"/>
    <w:rsid w:val="0022619C"/>
    <w:rsid w:val="00232B59"/>
    <w:rsid w:val="002365A2"/>
    <w:rsid w:val="00236B79"/>
    <w:rsid w:val="002378CC"/>
    <w:rsid w:val="00244C85"/>
    <w:rsid w:val="00250445"/>
    <w:rsid w:val="002541BC"/>
    <w:rsid w:val="002544A1"/>
    <w:rsid w:val="002704FB"/>
    <w:rsid w:val="00274EAC"/>
    <w:rsid w:val="002756E8"/>
    <w:rsid w:val="00285584"/>
    <w:rsid w:val="002861A2"/>
    <w:rsid w:val="0028749C"/>
    <w:rsid w:val="0029164C"/>
    <w:rsid w:val="00292E83"/>
    <w:rsid w:val="002A0021"/>
    <w:rsid w:val="002A14F4"/>
    <w:rsid w:val="002A7939"/>
    <w:rsid w:val="002B4E2B"/>
    <w:rsid w:val="002B65CB"/>
    <w:rsid w:val="002B79F7"/>
    <w:rsid w:val="002C04B3"/>
    <w:rsid w:val="002C1383"/>
    <w:rsid w:val="002C2996"/>
    <w:rsid w:val="002C6EA4"/>
    <w:rsid w:val="002D4934"/>
    <w:rsid w:val="002D4F62"/>
    <w:rsid w:val="002D5A0E"/>
    <w:rsid w:val="002F0013"/>
    <w:rsid w:val="002F291A"/>
    <w:rsid w:val="002F31EF"/>
    <w:rsid w:val="002F41A7"/>
    <w:rsid w:val="002F4B93"/>
    <w:rsid w:val="002F5477"/>
    <w:rsid w:val="002F6F8F"/>
    <w:rsid w:val="002F7D13"/>
    <w:rsid w:val="003023BB"/>
    <w:rsid w:val="00303468"/>
    <w:rsid w:val="003131E3"/>
    <w:rsid w:val="00317960"/>
    <w:rsid w:val="00321606"/>
    <w:rsid w:val="00322618"/>
    <w:rsid w:val="00324C0E"/>
    <w:rsid w:val="00325F05"/>
    <w:rsid w:val="00327481"/>
    <w:rsid w:val="003463A4"/>
    <w:rsid w:val="003502BF"/>
    <w:rsid w:val="00355033"/>
    <w:rsid w:val="003604F4"/>
    <w:rsid w:val="00360BF4"/>
    <w:rsid w:val="003612A6"/>
    <w:rsid w:val="00361EDE"/>
    <w:rsid w:val="00362109"/>
    <w:rsid w:val="003662C8"/>
    <w:rsid w:val="00366846"/>
    <w:rsid w:val="003720C7"/>
    <w:rsid w:val="003757F7"/>
    <w:rsid w:val="00376F28"/>
    <w:rsid w:val="003805C1"/>
    <w:rsid w:val="0038141E"/>
    <w:rsid w:val="00381DEF"/>
    <w:rsid w:val="00383DDB"/>
    <w:rsid w:val="00383F1C"/>
    <w:rsid w:val="00385077"/>
    <w:rsid w:val="003867C2"/>
    <w:rsid w:val="003932D9"/>
    <w:rsid w:val="00394CEE"/>
    <w:rsid w:val="003964EC"/>
    <w:rsid w:val="003A2795"/>
    <w:rsid w:val="003A2AC5"/>
    <w:rsid w:val="003A2CB9"/>
    <w:rsid w:val="003A6A03"/>
    <w:rsid w:val="003B5A0A"/>
    <w:rsid w:val="003B7AF3"/>
    <w:rsid w:val="003C248C"/>
    <w:rsid w:val="003D34CF"/>
    <w:rsid w:val="003D4A95"/>
    <w:rsid w:val="003D6267"/>
    <w:rsid w:val="003E1248"/>
    <w:rsid w:val="003E43F3"/>
    <w:rsid w:val="003E6682"/>
    <w:rsid w:val="003E76AE"/>
    <w:rsid w:val="003F3E23"/>
    <w:rsid w:val="004066DB"/>
    <w:rsid w:val="00410970"/>
    <w:rsid w:val="00417629"/>
    <w:rsid w:val="004207FF"/>
    <w:rsid w:val="00421F3F"/>
    <w:rsid w:val="00434E30"/>
    <w:rsid w:val="00434FC8"/>
    <w:rsid w:val="0043607A"/>
    <w:rsid w:val="00437D8B"/>
    <w:rsid w:val="00446DAA"/>
    <w:rsid w:val="0045041E"/>
    <w:rsid w:val="00452CFD"/>
    <w:rsid w:val="00453A61"/>
    <w:rsid w:val="00455833"/>
    <w:rsid w:val="004602E3"/>
    <w:rsid w:val="00461347"/>
    <w:rsid w:val="00462C58"/>
    <w:rsid w:val="00474D00"/>
    <w:rsid w:val="00475B61"/>
    <w:rsid w:val="00486797"/>
    <w:rsid w:val="00492203"/>
    <w:rsid w:val="004928FF"/>
    <w:rsid w:val="004A19A5"/>
    <w:rsid w:val="004A46F5"/>
    <w:rsid w:val="004A4FD7"/>
    <w:rsid w:val="004A7292"/>
    <w:rsid w:val="004C1D72"/>
    <w:rsid w:val="004C5242"/>
    <w:rsid w:val="004D099C"/>
    <w:rsid w:val="004D402B"/>
    <w:rsid w:val="004D419C"/>
    <w:rsid w:val="004D599B"/>
    <w:rsid w:val="004D717F"/>
    <w:rsid w:val="004F4534"/>
    <w:rsid w:val="0051072E"/>
    <w:rsid w:val="00517EDC"/>
    <w:rsid w:val="00524653"/>
    <w:rsid w:val="005251FE"/>
    <w:rsid w:val="0052635A"/>
    <w:rsid w:val="00543A3B"/>
    <w:rsid w:val="0054429F"/>
    <w:rsid w:val="00545DA4"/>
    <w:rsid w:val="00546616"/>
    <w:rsid w:val="005534E0"/>
    <w:rsid w:val="00555F57"/>
    <w:rsid w:val="00561348"/>
    <w:rsid w:val="00563245"/>
    <w:rsid w:val="0056390E"/>
    <w:rsid w:val="005657CB"/>
    <w:rsid w:val="0057487D"/>
    <w:rsid w:val="0057533D"/>
    <w:rsid w:val="005765DF"/>
    <w:rsid w:val="005820C3"/>
    <w:rsid w:val="00586058"/>
    <w:rsid w:val="005867D4"/>
    <w:rsid w:val="00587C61"/>
    <w:rsid w:val="00593118"/>
    <w:rsid w:val="005936B0"/>
    <w:rsid w:val="005A36C7"/>
    <w:rsid w:val="005A6B2A"/>
    <w:rsid w:val="005A6B94"/>
    <w:rsid w:val="005B045C"/>
    <w:rsid w:val="005B12C4"/>
    <w:rsid w:val="005B1546"/>
    <w:rsid w:val="005B5878"/>
    <w:rsid w:val="005C1751"/>
    <w:rsid w:val="005C6205"/>
    <w:rsid w:val="005D4203"/>
    <w:rsid w:val="005E12A7"/>
    <w:rsid w:val="005E1BFE"/>
    <w:rsid w:val="005E356F"/>
    <w:rsid w:val="005E3C4C"/>
    <w:rsid w:val="005E416F"/>
    <w:rsid w:val="005E5FFB"/>
    <w:rsid w:val="005F010A"/>
    <w:rsid w:val="005F354D"/>
    <w:rsid w:val="005F58B6"/>
    <w:rsid w:val="00601327"/>
    <w:rsid w:val="00612DC4"/>
    <w:rsid w:val="0061397E"/>
    <w:rsid w:val="00615755"/>
    <w:rsid w:val="00621018"/>
    <w:rsid w:val="00622D58"/>
    <w:rsid w:val="00625361"/>
    <w:rsid w:val="006272BB"/>
    <w:rsid w:val="00627F80"/>
    <w:rsid w:val="00634FE4"/>
    <w:rsid w:val="00636568"/>
    <w:rsid w:val="0064472F"/>
    <w:rsid w:val="00645859"/>
    <w:rsid w:val="00652ED1"/>
    <w:rsid w:val="0065461B"/>
    <w:rsid w:val="00663A18"/>
    <w:rsid w:val="00672574"/>
    <w:rsid w:val="0067512E"/>
    <w:rsid w:val="00680525"/>
    <w:rsid w:val="00680B3F"/>
    <w:rsid w:val="00682A32"/>
    <w:rsid w:val="00682D65"/>
    <w:rsid w:val="00684A25"/>
    <w:rsid w:val="00684FC8"/>
    <w:rsid w:val="00686519"/>
    <w:rsid w:val="00687F05"/>
    <w:rsid w:val="00687FFB"/>
    <w:rsid w:val="00691B31"/>
    <w:rsid w:val="00696200"/>
    <w:rsid w:val="00696E88"/>
    <w:rsid w:val="006A0A20"/>
    <w:rsid w:val="006A369F"/>
    <w:rsid w:val="006A6132"/>
    <w:rsid w:val="006B1B74"/>
    <w:rsid w:val="006B1DAA"/>
    <w:rsid w:val="006B3127"/>
    <w:rsid w:val="006C2858"/>
    <w:rsid w:val="006C37BB"/>
    <w:rsid w:val="006C4DF0"/>
    <w:rsid w:val="006D3972"/>
    <w:rsid w:val="006D7365"/>
    <w:rsid w:val="006E292C"/>
    <w:rsid w:val="006E4D8C"/>
    <w:rsid w:val="006E4F34"/>
    <w:rsid w:val="006F037D"/>
    <w:rsid w:val="006F27F2"/>
    <w:rsid w:val="006F2E3C"/>
    <w:rsid w:val="006F6FA4"/>
    <w:rsid w:val="006F721A"/>
    <w:rsid w:val="00701038"/>
    <w:rsid w:val="007016D9"/>
    <w:rsid w:val="00705155"/>
    <w:rsid w:val="007108A2"/>
    <w:rsid w:val="00710F06"/>
    <w:rsid w:val="00722385"/>
    <w:rsid w:val="00724630"/>
    <w:rsid w:val="00732DE1"/>
    <w:rsid w:val="00736092"/>
    <w:rsid w:val="00742FA8"/>
    <w:rsid w:val="00747365"/>
    <w:rsid w:val="00751727"/>
    <w:rsid w:val="0075712E"/>
    <w:rsid w:val="00760325"/>
    <w:rsid w:val="00761E17"/>
    <w:rsid w:val="007628EE"/>
    <w:rsid w:val="00762AFC"/>
    <w:rsid w:val="00762BAB"/>
    <w:rsid w:val="007641A1"/>
    <w:rsid w:val="00771A23"/>
    <w:rsid w:val="007759ED"/>
    <w:rsid w:val="007777BF"/>
    <w:rsid w:val="007879D5"/>
    <w:rsid w:val="00795288"/>
    <w:rsid w:val="00797EA7"/>
    <w:rsid w:val="007A17B8"/>
    <w:rsid w:val="007A6EFF"/>
    <w:rsid w:val="007B1277"/>
    <w:rsid w:val="007B1C03"/>
    <w:rsid w:val="007B5D59"/>
    <w:rsid w:val="007B641A"/>
    <w:rsid w:val="007C01F0"/>
    <w:rsid w:val="007C0F9E"/>
    <w:rsid w:val="007C4FBF"/>
    <w:rsid w:val="007D0B91"/>
    <w:rsid w:val="007D11B8"/>
    <w:rsid w:val="007D248B"/>
    <w:rsid w:val="007D4111"/>
    <w:rsid w:val="007D7A49"/>
    <w:rsid w:val="007E0CC9"/>
    <w:rsid w:val="007F08F5"/>
    <w:rsid w:val="007F290F"/>
    <w:rsid w:val="007F3192"/>
    <w:rsid w:val="007F38D4"/>
    <w:rsid w:val="00800101"/>
    <w:rsid w:val="008024B1"/>
    <w:rsid w:val="00803C2D"/>
    <w:rsid w:val="00806410"/>
    <w:rsid w:val="008147E8"/>
    <w:rsid w:val="008149A8"/>
    <w:rsid w:val="008208FD"/>
    <w:rsid w:val="00822F70"/>
    <w:rsid w:val="00823DB6"/>
    <w:rsid w:val="00825752"/>
    <w:rsid w:val="00825D32"/>
    <w:rsid w:val="00833810"/>
    <w:rsid w:val="00835761"/>
    <w:rsid w:val="00841DA1"/>
    <w:rsid w:val="008456AD"/>
    <w:rsid w:val="0084747E"/>
    <w:rsid w:val="00851BA7"/>
    <w:rsid w:val="00860945"/>
    <w:rsid w:val="008632D0"/>
    <w:rsid w:val="00866944"/>
    <w:rsid w:val="00867CE1"/>
    <w:rsid w:val="00880419"/>
    <w:rsid w:val="0088209D"/>
    <w:rsid w:val="00886546"/>
    <w:rsid w:val="008B3FC4"/>
    <w:rsid w:val="008B43EB"/>
    <w:rsid w:val="008C2B40"/>
    <w:rsid w:val="008C5C21"/>
    <w:rsid w:val="008D4196"/>
    <w:rsid w:val="008D6818"/>
    <w:rsid w:val="008E686D"/>
    <w:rsid w:val="008F0070"/>
    <w:rsid w:val="008F2479"/>
    <w:rsid w:val="008F5552"/>
    <w:rsid w:val="008F5806"/>
    <w:rsid w:val="008F601F"/>
    <w:rsid w:val="00902A85"/>
    <w:rsid w:val="0090355F"/>
    <w:rsid w:val="00907525"/>
    <w:rsid w:val="009128D3"/>
    <w:rsid w:val="009219A6"/>
    <w:rsid w:val="009262E3"/>
    <w:rsid w:val="00926435"/>
    <w:rsid w:val="00927D3C"/>
    <w:rsid w:val="00932149"/>
    <w:rsid w:val="00933DBF"/>
    <w:rsid w:val="00936915"/>
    <w:rsid w:val="00937B87"/>
    <w:rsid w:val="00940572"/>
    <w:rsid w:val="00941D8B"/>
    <w:rsid w:val="00943725"/>
    <w:rsid w:val="009444F3"/>
    <w:rsid w:val="00946007"/>
    <w:rsid w:val="009471C0"/>
    <w:rsid w:val="00950B0E"/>
    <w:rsid w:val="00964278"/>
    <w:rsid w:val="00967202"/>
    <w:rsid w:val="009716EF"/>
    <w:rsid w:val="00974BF8"/>
    <w:rsid w:val="0097617E"/>
    <w:rsid w:val="00980F0B"/>
    <w:rsid w:val="009856F5"/>
    <w:rsid w:val="00985E7D"/>
    <w:rsid w:val="00986B15"/>
    <w:rsid w:val="009870E6"/>
    <w:rsid w:val="00993E1E"/>
    <w:rsid w:val="009A1784"/>
    <w:rsid w:val="009A2604"/>
    <w:rsid w:val="009A7330"/>
    <w:rsid w:val="009B7465"/>
    <w:rsid w:val="009D12AB"/>
    <w:rsid w:val="009D5039"/>
    <w:rsid w:val="009E1FAD"/>
    <w:rsid w:val="009E2441"/>
    <w:rsid w:val="009E3538"/>
    <w:rsid w:val="009F11E5"/>
    <w:rsid w:val="009F16F9"/>
    <w:rsid w:val="009F1B37"/>
    <w:rsid w:val="009F367A"/>
    <w:rsid w:val="009F3E24"/>
    <w:rsid w:val="009F5889"/>
    <w:rsid w:val="00A011F9"/>
    <w:rsid w:val="00A017FC"/>
    <w:rsid w:val="00A01AD4"/>
    <w:rsid w:val="00A04E68"/>
    <w:rsid w:val="00A07BD8"/>
    <w:rsid w:val="00A13549"/>
    <w:rsid w:val="00A25231"/>
    <w:rsid w:val="00A27939"/>
    <w:rsid w:val="00A33A68"/>
    <w:rsid w:val="00A3660D"/>
    <w:rsid w:val="00A456F2"/>
    <w:rsid w:val="00A54B99"/>
    <w:rsid w:val="00A5644D"/>
    <w:rsid w:val="00A653D9"/>
    <w:rsid w:val="00A66EFD"/>
    <w:rsid w:val="00A7013C"/>
    <w:rsid w:val="00A715D3"/>
    <w:rsid w:val="00A732C7"/>
    <w:rsid w:val="00A7561D"/>
    <w:rsid w:val="00A773CA"/>
    <w:rsid w:val="00A80C88"/>
    <w:rsid w:val="00A81025"/>
    <w:rsid w:val="00A82BFA"/>
    <w:rsid w:val="00A9156C"/>
    <w:rsid w:val="00A919EF"/>
    <w:rsid w:val="00A9223B"/>
    <w:rsid w:val="00A93668"/>
    <w:rsid w:val="00A94736"/>
    <w:rsid w:val="00AA4320"/>
    <w:rsid w:val="00AA7231"/>
    <w:rsid w:val="00AA762A"/>
    <w:rsid w:val="00AA7A88"/>
    <w:rsid w:val="00AB0F00"/>
    <w:rsid w:val="00AB174B"/>
    <w:rsid w:val="00AB3D60"/>
    <w:rsid w:val="00AC27B9"/>
    <w:rsid w:val="00AC48FD"/>
    <w:rsid w:val="00AC5728"/>
    <w:rsid w:val="00AD456C"/>
    <w:rsid w:val="00AE54D6"/>
    <w:rsid w:val="00AF2695"/>
    <w:rsid w:val="00AF3760"/>
    <w:rsid w:val="00AF44EA"/>
    <w:rsid w:val="00B0307C"/>
    <w:rsid w:val="00B03582"/>
    <w:rsid w:val="00B075C9"/>
    <w:rsid w:val="00B1084B"/>
    <w:rsid w:val="00B12707"/>
    <w:rsid w:val="00B140B8"/>
    <w:rsid w:val="00B16500"/>
    <w:rsid w:val="00B1688B"/>
    <w:rsid w:val="00B2223B"/>
    <w:rsid w:val="00B24859"/>
    <w:rsid w:val="00B2550F"/>
    <w:rsid w:val="00B27233"/>
    <w:rsid w:val="00B32A05"/>
    <w:rsid w:val="00B32E8E"/>
    <w:rsid w:val="00B4151E"/>
    <w:rsid w:val="00B41565"/>
    <w:rsid w:val="00B525E4"/>
    <w:rsid w:val="00B54A98"/>
    <w:rsid w:val="00B62FF0"/>
    <w:rsid w:val="00B652E1"/>
    <w:rsid w:val="00B70D62"/>
    <w:rsid w:val="00B86688"/>
    <w:rsid w:val="00B90772"/>
    <w:rsid w:val="00B90EDD"/>
    <w:rsid w:val="00B92DA5"/>
    <w:rsid w:val="00B96214"/>
    <w:rsid w:val="00BA0ED3"/>
    <w:rsid w:val="00BA1304"/>
    <w:rsid w:val="00BA1649"/>
    <w:rsid w:val="00BA215A"/>
    <w:rsid w:val="00BA56C6"/>
    <w:rsid w:val="00BB0220"/>
    <w:rsid w:val="00BB44AB"/>
    <w:rsid w:val="00BB58A4"/>
    <w:rsid w:val="00BB7EAF"/>
    <w:rsid w:val="00BD1A48"/>
    <w:rsid w:val="00BD453B"/>
    <w:rsid w:val="00BD4745"/>
    <w:rsid w:val="00BD5AF1"/>
    <w:rsid w:val="00BD72E2"/>
    <w:rsid w:val="00BE2410"/>
    <w:rsid w:val="00BE2DCC"/>
    <w:rsid w:val="00BE31AF"/>
    <w:rsid w:val="00BE4298"/>
    <w:rsid w:val="00BE6DF0"/>
    <w:rsid w:val="00BE7308"/>
    <w:rsid w:val="00BF1841"/>
    <w:rsid w:val="00BF4EF9"/>
    <w:rsid w:val="00BF6F13"/>
    <w:rsid w:val="00C00F82"/>
    <w:rsid w:val="00C01B2D"/>
    <w:rsid w:val="00C13207"/>
    <w:rsid w:val="00C1627B"/>
    <w:rsid w:val="00C24024"/>
    <w:rsid w:val="00C26BF5"/>
    <w:rsid w:val="00C305D4"/>
    <w:rsid w:val="00C30963"/>
    <w:rsid w:val="00C35145"/>
    <w:rsid w:val="00C4371E"/>
    <w:rsid w:val="00C51562"/>
    <w:rsid w:val="00C56B25"/>
    <w:rsid w:val="00C6059F"/>
    <w:rsid w:val="00C605DE"/>
    <w:rsid w:val="00C64CE9"/>
    <w:rsid w:val="00C71862"/>
    <w:rsid w:val="00C764D0"/>
    <w:rsid w:val="00C80581"/>
    <w:rsid w:val="00C81A72"/>
    <w:rsid w:val="00C8244F"/>
    <w:rsid w:val="00C82B1D"/>
    <w:rsid w:val="00C870D3"/>
    <w:rsid w:val="00C875F1"/>
    <w:rsid w:val="00CA3BC2"/>
    <w:rsid w:val="00CB3BB0"/>
    <w:rsid w:val="00CB3E36"/>
    <w:rsid w:val="00CB5E16"/>
    <w:rsid w:val="00CB5FD1"/>
    <w:rsid w:val="00CB6302"/>
    <w:rsid w:val="00CC4A0B"/>
    <w:rsid w:val="00CD380F"/>
    <w:rsid w:val="00CE448F"/>
    <w:rsid w:val="00CE7376"/>
    <w:rsid w:val="00CE7EF7"/>
    <w:rsid w:val="00CF1AC0"/>
    <w:rsid w:val="00CF30FA"/>
    <w:rsid w:val="00D004D9"/>
    <w:rsid w:val="00D00BA4"/>
    <w:rsid w:val="00D02A38"/>
    <w:rsid w:val="00D07F41"/>
    <w:rsid w:val="00D148C1"/>
    <w:rsid w:val="00D177D1"/>
    <w:rsid w:val="00D222A6"/>
    <w:rsid w:val="00D22F4F"/>
    <w:rsid w:val="00D24D4B"/>
    <w:rsid w:val="00D2541C"/>
    <w:rsid w:val="00D32710"/>
    <w:rsid w:val="00D333A7"/>
    <w:rsid w:val="00D3430B"/>
    <w:rsid w:val="00D3574E"/>
    <w:rsid w:val="00D36C3E"/>
    <w:rsid w:val="00D42378"/>
    <w:rsid w:val="00D44DEA"/>
    <w:rsid w:val="00D467D1"/>
    <w:rsid w:val="00D54703"/>
    <w:rsid w:val="00D6335C"/>
    <w:rsid w:val="00D64431"/>
    <w:rsid w:val="00D70C31"/>
    <w:rsid w:val="00D722B6"/>
    <w:rsid w:val="00D73328"/>
    <w:rsid w:val="00D81A2D"/>
    <w:rsid w:val="00D83873"/>
    <w:rsid w:val="00D83B5F"/>
    <w:rsid w:val="00D844E4"/>
    <w:rsid w:val="00DA46F2"/>
    <w:rsid w:val="00DA4CC5"/>
    <w:rsid w:val="00DA5FA9"/>
    <w:rsid w:val="00DA6C52"/>
    <w:rsid w:val="00DB0636"/>
    <w:rsid w:val="00DB30E0"/>
    <w:rsid w:val="00DB7CBC"/>
    <w:rsid w:val="00DC0E80"/>
    <w:rsid w:val="00DC4A93"/>
    <w:rsid w:val="00DC5319"/>
    <w:rsid w:val="00DD1443"/>
    <w:rsid w:val="00DD26AE"/>
    <w:rsid w:val="00DF386D"/>
    <w:rsid w:val="00DF5352"/>
    <w:rsid w:val="00E01FA5"/>
    <w:rsid w:val="00E10E4F"/>
    <w:rsid w:val="00E11268"/>
    <w:rsid w:val="00E122FB"/>
    <w:rsid w:val="00E14363"/>
    <w:rsid w:val="00E2004F"/>
    <w:rsid w:val="00E251F1"/>
    <w:rsid w:val="00E25405"/>
    <w:rsid w:val="00E30EB9"/>
    <w:rsid w:val="00E35B00"/>
    <w:rsid w:val="00E43080"/>
    <w:rsid w:val="00E431C2"/>
    <w:rsid w:val="00E45C7D"/>
    <w:rsid w:val="00E53FD5"/>
    <w:rsid w:val="00E54645"/>
    <w:rsid w:val="00E61C4A"/>
    <w:rsid w:val="00E83ED4"/>
    <w:rsid w:val="00E87A55"/>
    <w:rsid w:val="00E90119"/>
    <w:rsid w:val="00E906A0"/>
    <w:rsid w:val="00E907A8"/>
    <w:rsid w:val="00E918B0"/>
    <w:rsid w:val="00E95A40"/>
    <w:rsid w:val="00E95AE6"/>
    <w:rsid w:val="00E96950"/>
    <w:rsid w:val="00EB2DAB"/>
    <w:rsid w:val="00EB4B4F"/>
    <w:rsid w:val="00EB5495"/>
    <w:rsid w:val="00EC2A94"/>
    <w:rsid w:val="00EC2BF9"/>
    <w:rsid w:val="00ED0EEE"/>
    <w:rsid w:val="00ED46BF"/>
    <w:rsid w:val="00EE0BEB"/>
    <w:rsid w:val="00EE177A"/>
    <w:rsid w:val="00EE1B16"/>
    <w:rsid w:val="00EE4063"/>
    <w:rsid w:val="00EE6312"/>
    <w:rsid w:val="00EE6509"/>
    <w:rsid w:val="00EE7827"/>
    <w:rsid w:val="00EF1FBA"/>
    <w:rsid w:val="00EF46AB"/>
    <w:rsid w:val="00F02769"/>
    <w:rsid w:val="00F10D68"/>
    <w:rsid w:val="00F132A1"/>
    <w:rsid w:val="00F13575"/>
    <w:rsid w:val="00F1652B"/>
    <w:rsid w:val="00F20579"/>
    <w:rsid w:val="00F20A78"/>
    <w:rsid w:val="00F24A18"/>
    <w:rsid w:val="00F267D9"/>
    <w:rsid w:val="00F362FD"/>
    <w:rsid w:val="00F36FB3"/>
    <w:rsid w:val="00F43484"/>
    <w:rsid w:val="00F64F30"/>
    <w:rsid w:val="00F65C22"/>
    <w:rsid w:val="00F66B28"/>
    <w:rsid w:val="00F74144"/>
    <w:rsid w:val="00F75120"/>
    <w:rsid w:val="00F763A6"/>
    <w:rsid w:val="00F83A50"/>
    <w:rsid w:val="00F8491B"/>
    <w:rsid w:val="00F86664"/>
    <w:rsid w:val="00F962C1"/>
    <w:rsid w:val="00FA5861"/>
    <w:rsid w:val="00FA5A19"/>
    <w:rsid w:val="00FB1E47"/>
    <w:rsid w:val="00FB428C"/>
    <w:rsid w:val="00FB4836"/>
    <w:rsid w:val="00FC5048"/>
    <w:rsid w:val="00FD3AB4"/>
    <w:rsid w:val="00FD7F6D"/>
    <w:rsid w:val="00FE525D"/>
    <w:rsid w:val="00FE7697"/>
    <w:rsid w:val="00FF2C59"/>
    <w:rsid w:val="00FF604A"/>
    <w:rsid w:val="00FF7A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C69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4E0"/>
    <w:pPr>
      <w:widowControl w:val="0"/>
      <w:autoSpaceDE w:val="0"/>
      <w:autoSpaceDN w:val="0"/>
      <w:adjustRightInd w:val="0"/>
    </w:pPr>
    <w:rPr>
      <w:sz w:val="24"/>
      <w:szCs w:val="24"/>
    </w:rPr>
  </w:style>
  <w:style w:type="paragraph" w:styleId="Heading1">
    <w:name w:val="heading 1"/>
    <w:basedOn w:val="Normal"/>
    <w:link w:val="Heading1Char"/>
    <w:uiPriority w:val="9"/>
    <w:rsid w:val="00DA46F2"/>
    <w:pPr>
      <w:widowControl/>
      <w:autoSpaceDE/>
      <w:autoSpaceDN/>
      <w:adjustRightInd/>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DA46F2"/>
    <w:pPr>
      <w:widowControl/>
      <w:autoSpaceDE/>
      <w:autoSpaceDN/>
      <w:adjustRightInd/>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84B"/>
    <w:rPr>
      <w:rFonts w:ascii="Lucida Grande" w:hAnsi="Lucida Grande"/>
      <w:sz w:val="18"/>
      <w:szCs w:val="18"/>
    </w:rPr>
  </w:style>
  <w:style w:type="character" w:styleId="FootnoteReference">
    <w:name w:val="footnote reference"/>
    <w:semiHidden/>
    <w:rsid w:val="005534E0"/>
  </w:style>
  <w:style w:type="character" w:styleId="Hyperlink">
    <w:name w:val="Hyperlink"/>
    <w:basedOn w:val="DefaultParagraphFont"/>
    <w:uiPriority w:val="99"/>
    <w:unhideWhenUsed/>
    <w:rsid w:val="00B735C1"/>
    <w:rPr>
      <w:color w:val="0000FF"/>
      <w:u w:val="single"/>
    </w:rPr>
  </w:style>
  <w:style w:type="paragraph" w:styleId="ListParagraph">
    <w:name w:val="List Paragraph"/>
    <w:basedOn w:val="Normal"/>
    <w:qFormat/>
    <w:rsid w:val="00B0533F"/>
    <w:pPr>
      <w:widowControl/>
      <w:autoSpaceDE/>
      <w:autoSpaceDN/>
      <w:adjustRightInd/>
      <w:spacing w:after="200"/>
      <w:ind w:left="720"/>
      <w:contextualSpacing/>
    </w:pPr>
    <w:rPr>
      <w:rFonts w:eastAsia="Cambria"/>
    </w:rPr>
  </w:style>
  <w:style w:type="character" w:styleId="FollowedHyperlink">
    <w:name w:val="FollowedHyperlink"/>
    <w:basedOn w:val="DefaultParagraphFont"/>
    <w:uiPriority w:val="99"/>
    <w:semiHidden/>
    <w:unhideWhenUsed/>
    <w:rsid w:val="006B2431"/>
    <w:rPr>
      <w:color w:val="800080"/>
      <w:u w:val="single"/>
    </w:rPr>
  </w:style>
  <w:style w:type="character" w:styleId="Strong">
    <w:name w:val="Strong"/>
    <w:basedOn w:val="DefaultParagraphFont"/>
    <w:uiPriority w:val="22"/>
    <w:qFormat/>
    <w:rsid w:val="00DA46F2"/>
    <w:rPr>
      <w:b/>
    </w:rPr>
  </w:style>
  <w:style w:type="character" w:customStyle="1" w:styleId="Heading1Char">
    <w:name w:val="Heading 1 Char"/>
    <w:basedOn w:val="DefaultParagraphFont"/>
    <w:link w:val="Heading1"/>
    <w:uiPriority w:val="9"/>
    <w:rsid w:val="00DA46F2"/>
    <w:rPr>
      <w:rFonts w:ascii="Times" w:hAnsi="Times"/>
      <w:b/>
      <w:kern w:val="36"/>
      <w:sz w:val="48"/>
    </w:rPr>
  </w:style>
  <w:style w:type="character" w:customStyle="1" w:styleId="Heading2Char">
    <w:name w:val="Heading 2 Char"/>
    <w:basedOn w:val="DefaultParagraphFont"/>
    <w:link w:val="Heading2"/>
    <w:uiPriority w:val="9"/>
    <w:rsid w:val="00DA46F2"/>
    <w:rPr>
      <w:rFonts w:ascii="Times" w:hAnsi="Times"/>
      <w:b/>
      <w:sz w:val="36"/>
    </w:rPr>
  </w:style>
  <w:style w:type="paragraph" w:styleId="Footer">
    <w:name w:val="footer"/>
    <w:basedOn w:val="Normal"/>
    <w:link w:val="FooterChar"/>
    <w:uiPriority w:val="99"/>
    <w:unhideWhenUsed/>
    <w:rsid w:val="00162019"/>
    <w:pPr>
      <w:tabs>
        <w:tab w:val="center" w:pos="4320"/>
        <w:tab w:val="right" w:pos="8640"/>
      </w:tabs>
    </w:pPr>
  </w:style>
  <w:style w:type="character" w:customStyle="1" w:styleId="FooterChar">
    <w:name w:val="Footer Char"/>
    <w:basedOn w:val="DefaultParagraphFont"/>
    <w:link w:val="Footer"/>
    <w:uiPriority w:val="99"/>
    <w:rsid w:val="00162019"/>
    <w:rPr>
      <w:sz w:val="24"/>
      <w:szCs w:val="24"/>
    </w:rPr>
  </w:style>
  <w:style w:type="character" w:styleId="PageNumber">
    <w:name w:val="page number"/>
    <w:basedOn w:val="DefaultParagraphFont"/>
    <w:uiPriority w:val="99"/>
    <w:semiHidden/>
    <w:unhideWhenUsed/>
    <w:rsid w:val="00162019"/>
  </w:style>
  <w:style w:type="paragraph" w:styleId="Header">
    <w:name w:val="header"/>
    <w:basedOn w:val="Normal"/>
    <w:link w:val="HeaderChar"/>
    <w:uiPriority w:val="99"/>
    <w:unhideWhenUsed/>
    <w:rsid w:val="00475B61"/>
    <w:pPr>
      <w:tabs>
        <w:tab w:val="center" w:pos="4320"/>
        <w:tab w:val="right" w:pos="8640"/>
      </w:tabs>
    </w:pPr>
  </w:style>
  <w:style w:type="character" w:customStyle="1" w:styleId="HeaderChar">
    <w:name w:val="Header Char"/>
    <w:basedOn w:val="DefaultParagraphFont"/>
    <w:link w:val="Header"/>
    <w:uiPriority w:val="99"/>
    <w:rsid w:val="00475B61"/>
    <w:rPr>
      <w:sz w:val="24"/>
      <w:szCs w:val="24"/>
    </w:rPr>
  </w:style>
  <w:style w:type="character" w:customStyle="1" w:styleId="apple-converted-space">
    <w:name w:val="apple-converted-space"/>
    <w:basedOn w:val="DefaultParagraphFont"/>
    <w:rsid w:val="00682D65"/>
  </w:style>
  <w:style w:type="character" w:styleId="Emphasis">
    <w:name w:val="Emphasis"/>
    <w:basedOn w:val="DefaultParagraphFont"/>
    <w:uiPriority w:val="20"/>
    <w:qFormat/>
    <w:rsid w:val="0029164C"/>
    <w:rPr>
      <w:i/>
      <w:iCs/>
    </w:rPr>
  </w:style>
  <w:style w:type="character" w:styleId="UnresolvedMention">
    <w:name w:val="Unresolved Mention"/>
    <w:basedOn w:val="DefaultParagraphFont"/>
    <w:uiPriority w:val="99"/>
    <w:rsid w:val="00322618"/>
    <w:rPr>
      <w:color w:val="808080"/>
      <w:shd w:val="clear" w:color="auto" w:fill="E6E6E6"/>
    </w:rPr>
  </w:style>
  <w:style w:type="paragraph" w:customStyle="1" w:styleId="LectureBody">
    <w:name w:val="Lecture Body"/>
    <w:aliases w:val="lb"/>
    <w:basedOn w:val="Normal"/>
    <w:rsid w:val="004066DB"/>
    <w:pPr>
      <w:widowControl/>
      <w:autoSpaceDE/>
      <w:autoSpaceDN/>
      <w:adjustRightInd/>
      <w:spacing w:before="240" w:line="260" w:lineRule="exact"/>
      <w:ind w:firstLine="720"/>
    </w:pPr>
    <w:rPr>
      <w:rFonts w:ascii="Times" w:hAnsi="Times"/>
      <w:szCs w:val="20"/>
    </w:rPr>
  </w:style>
  <w:style w:type="paragraph" w:customStyle="1" w:styleId="Body">
    <w:name w:val="Body"/>
    <w:rsid w:val="005D4203"/>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il">
    <w:name w:val="il"/>
    <w:basedOn w:val="DefaultParagraphFont"/>
    <w:rsid w:val="005D4203"/>
  </w:style>
  <w:style w:type="paragraph" w:styleId="NormalWeb">
    <w:name w:val="Normal (Web)"/>
    <w:basedOn w:val="Normal"/>
    <w:uiPriority w:val="99"/>
    <w:semiHidden/>
    <w:unhideWhenUsed/>
    <w:rsid w:val="00B41565"/>
    <w:pPr>
      <w:widowControl/>
      <w:autoSpaceDE/>
      <w:autoSpaceDN/>
      <w:adjustRightInd/>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12">
      <w:bodyDiv w:val="1"/>
      <w:marLeft w:val="0"/>
      <w:marRight w:val="0"/>
      <w:marTop w:val="0"/>
      <w:marBottom w:val="0"/>
      <w:divBdr>
        <w:top w:val="none" w:sz="0" w:space="0" w:color="auto"/>
        <w:left w:val="none" w:sz="0" w:space="0" w:color="auto"/>
        <w:bottom w:val="none" w:sz="0" w:space="0" w:color="auto"/>
        <w:right w:val="none" w:sz="0" w:space="0" w:color="auto"/>
      </w:divBdr>
      <w:divsChild>
        <w:div w:id="625084580">
          <w:marLeft w:val="0"/>
          <w:marRight w:val="0"/>
          <w:marTop w:val="0"/>
          <w:marBottom w:val="0"/>
          <w:divBdr>
            <w:top w:val="none" w:sz="0" w:space="0" w:color="auto"/>
            <w:left w:val="none" w:sz="0" w:space="0" w:color="auto"/>
            <w:bottom w:val="none" w:sz="0" w:space="0" w:color="auto"/>
            <w:right w:val="none" w:sz="0" w:space="0" w:color="auto"/>
          </w:divBdr>
          <w:divsChild>
            <w:div w:id="14180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588">
      <w:bodyDiv w:val="1"/>
      <w:marLeft w:val="0"/>
      <w:marRight w:val="0"/>
      <w:marTop w:val="0"/>
      <w:marBottom w:val="0"/>
      <w:divBdr>
        <w:top w:val="none" w:sz="0" w:space="0" w:color="auto"/>
        <w:left w:val="none" w:sz="0" w:space="0" w:color="auto"/>
        <w:bottom w:val="none" w:sz="0" w:space="0" w:color="auto"/>
        <w:right w:val="none" w:sz="0" w:space="0" w:color="auto"/>
      </w:divBdr>
    </w:div>
    <w:div w:id="616106306">
      <w:bodyDiv w:val="1"/>
      <w:marLeft w:val="0"/>
      <w:marRight w:val="0"/>
      <w:marTop w:val="0"/>
      <w:marBottom w:val="0"/>
      <w:divBdr>
        <w:top w:val="none" w:sz="0" w:space="0" w:color="auto"/>
        <w:left w:val="none" w:sz="0" w:space="0" w:color="auto"/>
        <w:bottom w:val="none" w:sz="0" w:space="0" w:color="auto"/>
        <w:right w:val="none" w:sz="0" w:space="0" w:color="auto"/>
      </w:divBdr>
    </w:div>
    <w:div w:id="993950972">
      <w:bodyDiv w:val="1"/>
      <w:marLeft w:val="0"/>
      <w:marRight w:val="0"/>
      <w:marTop w:val="0"/>
      <w:marBottom w:val="0"/>
      <w:divBdr>
        <w:top w:val="none" w:sz="0" w:space="0" w:color="auto"/>
        <w:left w:val="none" w:sz="0" w:space="0" w:color="auto"/>
        <w:bottom w:val="none" w:sz="0" w:space="0" w:color="auto"/>
        <w:right w:val="none" w:sz="0" w:space="0" w:color="auto"/>
      </w:divBdr>
    </w:div>
    <w:div w:id="1109205569">
      <w:bodyDiv w:val="1"/>
      <w:marLeft w:val="0"/>
      <w:marRight w:val="0"/>
      <w:marTop w:val="0"/>
      <w:marBottom w:val="0"/>
      <w:divBdr>
        <w:top w:val="none" w:sz="0" w:space="0" w:color="auto"/>
        <w:left w:val="none" w:sz="0" w:space="0" w:color="auto"/>
        <w:bottom w:val="none" w:sz="0" w:space="0" w:color="auto"/>
        <w:right w:val="none" w:sz="0" w:space="0" w:color="auto"/>
      </w:divBdr>
      <w:divsChild>
        <w:div w:id="1133135668">
          <w:marLeft w:val="0"/>
          <w:marRight w:val="0"/>
          <w:marTop w:val="0"/>
          <w:marBottom w:val="0"/>
          <w:divBdr>
            <w:top w:val="none" w:sz="0" w:space="0" w:color="auto"/>
            <w:left w:val="none" w:sz="0" w:space="0" w:color="auto"/>
            <w:bottom w:val="none" w:sz="0" w:space="0" w:color="auto"/>
            <w:right w:val="none" w:sz="0" w:space="0" w:color="auto"/>
          </w:divBdr>
          <w:divsChild>
            <w:div w:id="119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rrington@NYU.edu" TargetMode="External"/><Relationship Id="rId13" Type="http://schemas.openxmlformats.org/officeDocument/2006/relationships/hyperlink" Target="mailto:dnp282@nyu.edu" TargetMode="External"/><Relationship Id="rId18" Type="http://schemas.openxmlformats.org/officeDocument/2006/relationships/hyperlink" Target="http://www.nyu.edu/cs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d3182@nyu.edu" TargetMode="External"/><Relationship Id="rId17" Type="http://schemas.openxmlformats.org/officeDocument/2006/relationships/hyperlink" Target="https://cas.nyu.edu/content/nyu-as/cas/academic-integrity.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ym269@nyu.edu" TargetMode="External"/><Relationship Id="rId20" Type="http://schemas.openxmlformats.org/officeDocument/2006/relationships/hyperlink" Target="http://www.oyez.org/cases/2017/16-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b376@ny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dw311@nyu.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js17@nyu.edu" TargetMode="External"/><Relationship Id="rId19" Type="http://schemas.openxmlformats.org/officeDocument/2006/relationships/hyperlink" Target="http://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mailto:zie202@nyu.edu" TargetMode="External"/><Relationship Id="rId14" Type="http://schemas.openxmlformats.org/officeDocument/2006/relationships/hyperlink" Target="mailto:ar4914@nyu.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F900-39E3-406B-BFAF-25FD2AA0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nyu law</Company>
  <LinksUpToDate>false</LinksUpToDate>
  <CharactersWithSpaces>18371</CharactersWithSpaces>
  <SharedDoc>false</SharedDoc>
  <HLinks>
    <vt:vector size="12" baseType="variant">
      <vt:variant>
        <vt:i4>3801140</vt:i4>
      </vt:variant>
      <vt:variant>
        <vt:i4>3</vt:i4>
      </vt:variant>
      <vt:variant>
        <vt:i4>0</vt:i4>
      </vt:variant>
      <vt:variant>
        <vt:i4>5</vt:i4>
      </vt:variant>
      <vt:variant>
        <vt:lpwstr>mailto:lps247@nyu.edu</vt:lpwstr>
      </vt:variant>
      <vt:variant>
        <vt:lpwstr/>
      </vt:variant>
      <vt:variant>
        <vt:i4>262163</vt:i4>
      </vt:variant>
      <vt:variant>
        <vt:i4>0</vt:i4>
      </vt:variant>
      <vt:variant>
        <vt:i4>0</vt:i4>
      </vt:variant>
      <vt:variant>
        <vt:i4>5</vt:i4>
      </vt:variant>
      <vt:variant>
        <vt:lpwstr>mailto:Christine.Harrington@NYU.edu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Ryan Severance</cp:lastModifiedBy>
  <cp:revision>2</cp:revision>
  <cp:lastPrinted>2019-08-30T23:17:00Z</cp:lastPrinted>
  <dcterms:created xsi:type="dcterms:W3CDTF">2019-09-16T17:00:00Z</dcterms:created>
  <dcterms:modified xsi:type="dcterms:W3CDTF">2019-09-16T17:00:00Z</dcterms:modified>
</cp:coreProperties>
</file>